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9C172" w14:textId="51FDD52C" w:rsidR="00B020E0" w:rsidRPr="00237E9A" w:rsidRDefault="00820469" w:rsidP="00B020E0">
      <w:pPr>
        <w:pStyle w:val="Kop1"/>
        <w:rPr>
          <w:sz w:val="30"/>
          <w:szCs w:val="30"/>
        </w:rPr>
      </w:pPr>
      <w:r w:rsidRPr="00237E9A">
        <w:rPr>
          <w:rFonts w:eastAsiaTheme="minorHAnsi"/>
          <w:sz w:val="30"/>
          <w:szCs w:val="30"/>
        </w:rPr>
        <w:t>O</w:t>
      </w:r>
      <w:r w:rsidR="00FF40B9" w:rsidRPr="00237E9A">
        <w:rPr>
          <w:rFonts w:eastAsiaTheme="minorHAnsi"/>
          <w:sz w:val="30"/>
          <w:szCs w:val="30"/>
        </w:rPr>
        <w:t>ns engagement</w:t>
      </w:r>
      <w:r w:rsidR="00B020E0" w:rsidRPr="00237E9A">
        <w:rPr>
          <w:rFonts w:eastAsiaTheme="minorHAnsi"/>
          <w:sz w:val="30"/>
          <w:szCs w:val="30"/>
        </w:rPr>
        <w:t xml:space="preserve"> </w:t>
      </w:r>
    </w:p>
    <w:p w14:paraId="644F1578" w14:textId="2179A4AA" w:rsidR="001C78D8" w:rsidRPr="00237E9A" w:rsidRDefault="005351E1" w:rsidP="00B020E0">
      <w:pPr>
        <w:spacing w:after="0"/>
      </w:pPr>
      <w:r w:rsidRPr="00237E9A">
        <w:t xml:space="preserve">De </w:t>
      </w:r>
      <w:r w:rsidR="00820469" w:rsidRPr="00237E9A">
        <w:t>Jan De Nul Group</w:t>
      </w:r>
      <w:r w:rsidRPr="00237E9A">
        <w:t xml:space="preserve"> past een nultolerantie aanpak toe </w:t>
      </w:r>
      <w:r w:rsidR="0063521C" w:rsidRPr="00237E9A">
        <w:t>tegen</w:t>
      </w:r>
      <w:r w:rsidR="00237E9A" w:rsidRPr="00237E9A">
        <w:t>ov</w:t>
      </w:r>
      <w:r w:rsidR="0063521C" w:rsidRPr="00237E9A">
        <w:t>er modern</w:t>
      </w:r>
      <w:r w:rsidR="00237E9A">
        <w:t xml:space="preserve">e </w:t>
      </w:r>
      <w:r w:rsidR="0063521C" w:rsidRPr="00237E9A">
        <w:t>slavernij en engageert zich volledig</w:t>
      </w:r>
      <w:r w:rsidR="008A3BF4">
        <w:t xml:space="preserve"> om slavernij en </w:t>
      </w:r>
      <w:r w:rsidR="00CA74A6">
        <w:t xml:space="preserve">mensenhandel te voorkomen </w:t>
      </w:r>
      <w:r w:rsidR="0030093F">
        <w:t xml:space="preserve">bij </w:t>
      </w:r>
      <w:r w:rsidR="00702495">
        <w:t xml:space="preserve">al zijn </w:t>
      </w:r>
      <w:r w:rsidR="0030093F">
        <w:t xml:space="preserve">activiteiten en </w:t>
      </w:r>
      <w:r w:rsidR="00D619F1">
        <w:t xml:space="preserve">in de </w:t>
      </w:r>
      <w:r w:rsidR="0030093F">
        <w:t>toe</w:t>
      </w:r>
      <w:r w:rsidR="001960B3">
        <w:t>voer</w:t>
      </w:r>
      <w:r w:rsidR="0030093F">
        <w:t xml:space="preserve">keten. </w:t>
      </w:r>
    </w:p>
    <w:p w14:paraId="48F77B87" w14:textId="77777777" w:rsidR="00A93CB0" w:rsidRPr="00237E9A" w:rsidRDefault="00A93CB0" w:rsidP="00B020E0">
      <w:pPr>
        <w:spacing w:after="0"/>
      </w:pPr>
    </w:p>
    <w:p w14:paraId="594AC933" w14:textId="3958E097" w:rsidR="00B020E0" w:rsidRPr="00237E9A" w:rsidRDefault="001149A9" w:rsidP="00B020E0">
      <w:r>
        <w:t>Om mensenhandel te voorkomen worden de volgende maatregelen genomen</w:t>
      </w:r>
      <w:r w:rsidR="001F0343">
        <w:t xml:space="preserve"> zoals bepaald in deze verklaring: </w:t>
      </w:r>
    </w:p>
    <w:p w14:paraId="25159D98" w14:textId="28A567B5" w:rsidR="00FC0AE2" w:rsidRPr="00237E9A" w:rsidRDefault="001F0343" w:rsidP="00FC0AE2">
      <w:pPr>
        <w:pStyle w:val="Lijstalinea"/>
        <w:numPr>
          <w:ilvl w:val="0"/>
          <w:numId w:val="16"/>
        </w:numPr>
      </w:pPr>
      <w:r>
        <w:t xml:space="preserve">Opleiding van </w:t>
      </w:r>
      <w:r w:rsidR="00146B8E">
        <w:t xml:space="preserve">de bedrijfsleiding en </w:t>
      </w:r>
      <w:r>
        <w:t xml:space="preserve">alle werknemers </w:t>
      </w:r>
    </w:p>
    <w:p w14:paraId="494B918E" w14:textId="4C4E784C" w:rsidR="00FC0AE2" w:rsidRPr="00237E9A" w:rsidRDefault="00146B8E" w:rsidP="004556D0">
      <w:pPr>
        <w:pStyle w:val="Lijstalinea"/>
        <w:numPr>
          <w:ilvl w:val="0"/>
          <w:numId w:val="16"/>
        </w:numPr>
      </w:pPr>
      <w:r>
        <w:t xml:space="preserve">Regelmatige herziening en </w:t>
      </w:r>
      <w:r w:rsidR="00DD7F4F">
        <w:t xml:space="preserve">inachtneming van deze verklaring en de andere </w:t>
      </w:r>
      <w:r w:rsidR="00053318">
        <w:t xml:space="preserve">interne beleidslijnen </w:t>
      </w:r>
      <w:r w:rsidR="00B85D8E">
        <w:t xml:space="preserve">op het vlak van </w:t>
      </w:r>
      <w:r w:rsidR="00053318">
        <w:t>mensen</w:t>
      </w:r>
      <w:r w:rsidR="00B85D8E">
        <w:t>- en arbeids</w:t>
      </w:r>
      <w:r w:rsidR="00053318">
        <w:t>rechten</w:t>
      </w:r>
    </w:p>
    <w:p w14:paraId="731BDD68" w14:textId="38A75771" w:rsidR="00FC0AE2" w:rsidRPr="00237E9A" w:rsidRDefault="00053318" w:rsidP="00B020E0">
      <w:pPr>
        <w:pStyle w:val="Lijstalinea"/>
        <w:numPr>
          <w:ilvl w:val="0"/>
          <w:numId w:val="16"/>
        </w:numPr>
      </w:pPr>
      <w:r>
        <w:t xml:space="preserve">Goedkeuring en </w:t>
      </w:r>
      <w:r w:rsidR="001E703C">
        <w:t>implementatie van stra</w:t>
      </w:r>
      <w:r w:rsidR="00572755">
        <w:t>te</w:t>
      </w:r>
      <w:r w:rsidR="001E703C">
        <w:t>gie</w:t>
      </w:r>
      <w:r w:rsidR="00572755">
        <w:t>ë</w:t>
      </w:r>
      <w:r w:rsidR="001E703C">
        <w:t xml:space="preserve">n om </w:t>
      </w:r>
      <w:r w:rsidR="00572755">
        <w:t xml:space="preserve">de risico’s te evalueren en </w:t>
      </w:r>
      <w:r w:rsidR="00B01F11">
        <w:t>te</w:t>
      </w:r>
      <w:r w:rsidR="00572755">
        <w:t xml:space="preserve"> beperken en de prestaties te meten </w:t>
      </w:r>
    </w:p>
    <w:p w14:paraId="0F09E368" w14:textId="25A3C3F8" w:rsidR="00B020E0" w:rsidRPr="00237E9A" w:rsidRDefault="00B020E0" w:rsidP="00B020E0">
      <w:pPr>
        <w:pStyle w:val="Kop1"/>
        <w:rPr>
          <w:sz w:val="30"/>
          <w:szCs w:val="30"/>
        </w:rPr>
      </w:pPr>
      <w:r w:rsidRPr="00237E9A">
        <w:rPr>
          <w:rFonts w:eastAsiaTheme="minorHAnsi"/>
          <w:sz w:val="30"/>
          <w:szCs w:val="30"/>
        </w:rPr>
        <w:t>O</w:t>
      </w:r>
      <w:r w:rsidR="00E40FF8">
        <w:rPr>
          <w:rFonts w:eastAsiaTheme="minorHAnsi"/>
          <w:sz w:val="30"/>
          <w:szCs w:val="30"/>
        </w:rPr>
        <w:t>nze activiteiten, onze organisatiestructuur en onze toevoerketens</w:t>
      </w:r>
    </w:p>
    <w:p w14:paraId="0965D3BE" w14:textId="6C1DC2E3" w:rsidR="00627BEF" w:rsidRPr="00237E9A" w:rsidRDefault="00627BEF" w:rsidP="00627BEF">
      <w:r w:rsidRPr="00237E9A">
        <w:t xml:space="preserve">Jan De Nul Group </w:t>
      </w:r>
      <w:r w:rsidR="00E40FF8">
        <w:t xml:space="preserve">voert zowel werken uit op land als op zee. </w:t>
      </w:r>
      <w:r w:rsidR="00AB0BD2">
        <w:t xml:space="preserve">Wij maken </w:t>
      </w:r>
      <w:r w:rsidR="00F35535">
        <w:t xml:space="preserve">de productie van </w:t>
      </w:r>
      <w:r w:rsidR="00517DA0">
        <w:t xml:space="preserve">offshore </w:t>
      </w:r>
      <w:r w:rsidR="00AB0BD2">
        <w:t xml:space="preserve">energie mogelijk en </w:t>
      </w:r>
      <w:r w:rsidR="006B24DC">
        <w:t xml:space="preserve">houden de diepte van de </w:t>
      </w:r>
      <w:r w:rsidR="00934DFB">
        <w:t>waterwegen</w:t>
      </w:r>
      <w:r w:rsidR="006B24DC">
        <w:t xml:space="preserve"> in stand</w:t>
      </w:r>
      <w:r w:rsidR="00934DFB">
        <w:t xml:space="preserve">. </w:t>
      </w:r>
      <w:r w:rsidR="00730DE9">
        <w:t xml:space="preserve">Wij bouwen </w:t>
      </w:r>
      <w:r w:rsidR="00013D76">
        <w:t xml:space="preserve">havens en </w:t>
      </w:r>
      <w:r w:rsidR="00BE7227">
        <w:t>cre</w:t>
      </w:r>
      <w:r w:rsidR="00244E9A">
        <w:t>ëren b</w:t>
      </w:r>
      <w:r w:rsidR="000B17F7">
        <w:t>odemuitbreidingen</w:t>
      </w:r>
      <w:r w:rsidR="00244E9A">
        <w:t xml:space="preserve">. Wij voeren </w:t>
      </w:r>
      <w:r w:rsidR="006C566F">
        <w:t xml:space="preserve">complexe infrastructuurwerken uit en kunnen om het even welk soort gebouw </w:t>
      </w:r>
      <w:r w:rsidR="0064284B">
        <w:t xml:space="preserve">bouwen. </w:t>
      </w:r>
      <w:r w:rsidR="009A6C94">
        <w:t xml:space="preserve">Wij </w:t>
      </w:r>
      <w:r w:rsidR="00186B8D">
        <w:t>pakken allerlei soorten v</w:t>
      </w:r>
      <w:r w:rsidR="009A6C94">
        <w:t xml:space="preserve">ervuiling </w:t>
      </w:r>
      <w:r w:rsidR="00186B8D">
        <w:t>aan</w:t>
      </w:r>
      <w:r w:rsidR="009A6C94">
        <w:t xml:space="preserve">. De familie De Nul investeert al </w:t>
      </w:r>
      <w:r w:rsidR="00186B8D">
        <w:t xml:space="preserve">verschillende </w:t>
      </w:r>
      <w:r w:rsidR="009A6C94">
        <w:t>ge</w:t>
      </w:r>
      <w:r w:rsidR="00053A1E">
        <w:t>n</w:t>
      </w:r>
      <w:r w:rsidR="009A6C94">
        <w:t xml:space="preserve">eraties lang in </w:t>
      </w:r>
      <w:r w:rsidR="005A6485">
        <w:t xml:space="preserve">de mens en </w:t>
      </w:r>
      <w:r w:rsidR="0038487D">
        <w:t xml:space="preserve">in </w:t>
      </w:r>
      <w:r w:rsidR="005A6485">
        <w:t xml:space="preserve">eigen </w:t>
      </w:r>
      <w:r w:rsidR="0038487D">
        <w:t>infrastructuur</w:t>
      </w:r>
      <w:r w:rsidR="008631E3">
        <w:t>. Wij zijn ge</w:t>
      </w:r>
      <w:r w:rsidR="0043286B">
        <w:t>passioneerde ondernemers</w:t>
      </w:r>
      <w:r w:rsidR="00553E03">
        <w:t xml:space="preserve"> maar willen de zaken ook graag op onze manier aanpakken </w:t>
      </w:r>
      <w:r w:rsidR="00053A1E">
        <w:t xml:space="preserve">waardoor we het verschil maken in onze sector. </w:t>
      </w:r>
    </w:p>
    <w:p w14:paraId="2278D407" w14:textId="5B3AC300" w:rsidR="001C78D8" w:rsidRPr="00237E9A" w:rsidRDefault="00C83F68" w:rsidP="007756E7">
      <w:r>
        <w:t xml:space="preserve">De maatschappelijke zetel van de </w:t>
      </w:r>
      <w:r w:rsidR="001C78D8" w:rsidRPr="00237E9A">
        <w:t xml:space="preserve">Jan De Nul Group </w:t>
      </w:r>
      <w:r>
        <w:t xml:space="preserve">bevindt zich in </w:t>
      </w:r>
      <w:r w:rsidR="001C78D8" w:rsidRPr="00237E9A">
        <w:t>Luxemburg</w:t>
      </w:r>
      <w:r>
        <w:t xml:space="preserve">, meer bepaald in het </w:t>
      </w:r>
      <w:r w:rsidR="001C78D8" w:rsidRPr="00237E9A">
        <w:t xml:space="preserve">  </w:t>
      </w:r>
      <w:r w:rsidR="007756E7" w:rsidRPr="00237E9A">
        <w:t>Parc d’Activités Capellen 34 - 36, 8308 Capellen (Luxembourg)</w:t>
      </w:r>
      <w:r w:rsidR="001C78D8" w:rsidRPr="00237E9A">
        <w:t>. W</w:t>
      </w:r>
      <w:r w:rsidR="00D41902">
        <w:t xml:space="preserve">ij stellen meer dan </w:t>
      </w:r>
      <w:r w:rsidR="001C78D8" w:rsidRPr="00237E9A">
        <w:t>60</w:t>
      </w:r>
      <w:r w:rsidR="007756E7" w:rsidRPr="00237E9A">
        <w:t xml:space="preserve">00 </w:t>
      </w:r>
      <w:r w:rsidR="00D41902">
        <w:t xml:space="preserve">mensen te werk en zijn wereldwijde spelers. </w:t>
      </w:r>
    </w:p>
    <w:p w14:paraId="106AC645" w14:textId="3DCC3E7F" w:rsidR="00B020E0" w:rsidRPr="00237E9A" w:rsidRDefault="004408F4" w:rsidP="00B020E0">
      <w:r>
        <w:t xml:space="preserve">Met </w:t>
      </w:r>
      <w:r w:rsidR="00FB73C0">
        <w:t xml:space="preserve">al </w:t>
      </w:r>
      <w:r>
        <w:t xml:space="preserve">onze leveranciers bouwen wij een </w:t>
      </w:r>
      <w:r w:rsidR="00215BCB">
        <w:t xml:space="preserve">oprechte </w:t>
      </w:r>
      <w:r>
        <w:t>vertrouwens</w:t>
      </w:r>
      <w:r w:rsidR="00215BCB">
        <w:t xml:space="preserve">relatie op </w:t>
      </w:r>
      <w:r w:rsidR="005F43A9">
        <w:t xml:space="preserve">gebaseerd op </w:t>
      </w:r>
      <w:r w:rsidR="008823EE">
        <w:t xml:space="preserve">een win-winrelatie. </w:t>
      </w:r>
      <w:r w:rsidR="00660953">
        <w:t xml:space="preserve">Onze selectie- en aanwervingsprocedure met nieuwe leveranciers omvat een </w:t>
      </w:r>
      <w:r w:rsidR="009C2DFA">
        <w:t xml:space="preserve">due diligence-onderzoek van de </w:t>
      </w:r>
      <w:r w:rsidR="00260185">
        <w:t xml:space="preserve">reputatie van de leverancier, naleving van de wetgeving en </w:t>
      </w:r>
      <w:r w:rsidR="00095BBB">
        <w:t xml:space="preserve">inachtneming van de </w:t>
      </w:r>
      <w:r w:rsidR="00B76824">
        <w:t>maatschappelijke</w:t>
      </w:r>
      <w:r w:rsidR="00B76824">
        <w:t>,</w:t>
      </w:r>
      <w:r w:rsidR="00B76824">
        <w:t xml:space="preserve"> </w:t>
      </w:r>
      <w:r w:rsidR="00095BBB">
        <w:t>gezondheid</w:t>
      </w:r>
      <w:r w:rsidR="00B76824">
        <w:t>s-</w:t>
      </w:r>
      <w:r w:rsidR="00095BBB">
        <w:t>, veiligheid</w:t>
      </w:r>
      <w:r w:rsidR="00B76824">
        <w:t>s-</w:t>
      </w:r>
      <w:r w:rsidR="00F3352E">
        <w:t xml:space="preserve"> </w:t>
      </w:r>
      <w:r w:rsidR="00B76824">
        <w:t>en milieunormen.</w:t>
      </w:r>
    </w:p>
    <w:p w14:paraId="6B45019B" w14:textId="446D0289" w:rsidR="00B020E0" w:rsidRPr="00237E9A" w:rsidRDefault="00665132" w:rsidP="00B020E0">
      <w:pPr>
        <w:pStyle w:val="Kop1"/>
        <w:rPr>
          <w:sz w:val="30"/>
          <w:szCs w:val="30"/>
        </w:rPr>
      </w:pPr>
      <w:r w:rsidRPr="00237E9A">
        <w:rPr>
          <w:sz w:val="30"/>
          <w:szCs w:val="30"/>
        </w:rPr>
        <w:t>Relevant</w:t>
      </w:r>
      <w:r w:rsidR="000F484D">
        <w:rPr>
          <w:sz w:val="30"/>
          <w:szCs w:val="30"/>
        </w:rPr>
        <w:t>e beleidslijnen</w:t>
      </w:r>
      <w:r w:rsidR="00B020E0" w:rsidRPr="00237E9A">
        <w:rPr>
          <w:sz w:val="30"/>
          <w:szCs w:val="30"/>
        </w:rPr>
        <w:t xml:space="preserve"> </w:t>
      </w:r>
    </w:p>
    <w:p w14:paraId="515B8E85" w14:textId="47CA109A" w:rsidR="00B020E0" w:rsidRPr="00237E9A" w:rsidRDefault="00627BEF" w:rsidP="00B020E0">
      <w:r w:rsidRPr="00237E9A">
        <w:t>Jan De Nul Group</w:t>
      </w:r>
      <w:r w:rsidR="00D35261">
        <w:t xml:space="preserve"> hanteert een </w:t>
      </w:r>
      <w:r w:rsidR="007572A0">
        <w:t xml:space="preserve">aantal </w:t>
      </w:r>
      <w:r w:rsidR="00E77EF0">
        <w:t xml:space="preserve">beleidslijnen </w:t>
      </w:r>
      <w:r w:rsidR="007572A0">
        <w:t xml:space="preserve">op </w:t>
      </w:r>
      <w:r w:rsidR="00E77EF0">
        <w:t xml:space="preserve">al zijn </w:t>
      </w:r>
      <w:r w:rsidR="00F22FAD">
        <w:t xml:space="preserve">zakelijke </w:t>
      </w:r>
      <w:r w:rsidR="00E77EF0">
        <w:t xml:space="preserve">relaties </w:t>
      </w:r>
      <w:r w:rsidR="00494BBD">
        <w:t xml:space="preserve">om de activiteiten op een ethische en integere manier te kunnen </w:t>
      </w:r>
      <w:r w:rsidR="006E248C">
        <w:t>uitvoeren</w:t>
      </w:r>
      <w:r w:rsidR="005021C1" w:rsidRPr="00237E9A">
        <w:t>:</w:t>
      </w:r>
    </w:p>
    <w:p w14:paraId="40775DDB" w14:textId="6B5C35E8" w:rsidR="00B020E0" w:rsidRPr="00237E9A" w:rsidRDefault="009507B7" w:rsidP="00627BEF">
      <w:pPr>
        <w:pStyle w:val="Lijstalinea"/>
        <w:numPr>
          <w:ilvl w:val="0"/>
          <w:numId w:val="17"/>
        </w:numPr>
      </w:pPr>
      <w:r>
        <w:t>Gedrags</w:t>
      </w:r>
      <w:r w:rsidR="0069337B">
        <w:t>code</w:t>
      </w:r>
      <w:r>
        <w:t>s</w:t>
      </w:r>
    </w:p>
    <w:p w14:paraId="3E5876B9" w14:textId="2BE57EAB" w:rsidR="00B020E0" w:rsidRPr="00237E9A" w:rsidRDefault="000934EB" w:rsidP="00DE1874">
      <w:pPr>
        <w:pStyle w:val="Lijstalinea"/>
        <w:numPr>
          <w:ilvl w:val="0"/>
          <w:numId w:val="13"/>
        </w:numPr>
      </w:pPr>
      <w:r>
        <w:t>Beleid v</w:t>
      </w:r>
      <w:r w:rsidR="007B1195">
        <w:t>an</w:t>
      </w:r>
      <w:r>
        <w:t xml:space="preserve"> sociale </w:t>
      </w:r>
      <w:r w:rsidR="00986943">
        <w:t>verantwoord</w:t>
      </w:r>
      <w:r>
        <w:t>elijkhe</w:t>
      </w:r>
      <w:r w:rsidR="007B1195">
        <w:t>i</w:t>
      </w:r>
      <w:r>
        <w:t>d</w:t>
      </w:r>
      <w:r w:rsidR="00986943">
        <w:t xml:space="preserve"> </w:t>
      </w:r>
    </w:p>
    <w:p w14:paraId="62CF5AB7" w14:textId="416F6ACC" w:rsidR="00627BEF" w:rsidRPr="00237E9A" w:rsidRDefault="00627BEF" w:rsidP="008010D4">
      <w:pPr>
        <w:pStyle w:val="Lijstalinea"/>
        <w:numPr>
          <w:ilvl w:val="0"/>
          <w:numId w:val="13"/>
        </w:numPr>
      </w:pPr>
      <w:r w:rsidRPr="00237E9A">
        <w:t>QHSSE</w:t>
      </w:r>
      <w:r w:rsidR="0077604A">
        <w:t xml:space="preserve"> B</w:t>
      </w:r>
      <w:r w:rsidR="006F45F0">
        <w:t>eleidsverklaring</w:t>
      </w:r>
    </w:p>
    <w:p w14:paraId="47D81192" w14:textId="67F9B13C" w:rsidR="00B020E0" w:rsidRPr="00237E9A" w:rsidRDefault="00621EB9" w:rsidP="00DE1874">
      <w:pPr>
        <w:pStyle w:val="Lijstalinea"/>
        <w:numPr>
          <w:ilvl w:val="0"/>
          <w:numId w:val="13"/>
        </w:numPr>
      </w:pPr>
      <w:r>
        <w:t>Duurzaam aankoopbeleid</w:t>
      </w:r>
    </w:p>
    <w:p w14:paraId="4726E7E1" w14:textId="25FD7C80" w:rsidR="0090695D" w:rsidRPr="00237E9A" w:rsidRDefault="00E64FB0" w:rsidP="007756E7">
      <w:pPr>
        <w:pStyle w:val="Lijstalinea"/>
        <w:numPr>
          <w:ilvl w:val="0"/>
          <w:numId w:val="13"/>
        </w:numPr>
      </w:pPr>
      <w:r>
        <w:t>MVO-beleid</w:t>
      </w:r>
    </w:p>
    <w:p w14:paraId="3A9A7469" w14:textId="77777777" w:rsidR="00665132" w:rsidRPr="00237E9A" w:rsidRDefault="00000000" w:rsidP="00665132">
      <w:pPr>
        <w:rPr>
          <w:color w:val="1D4F91" w:themeColor="accent2"/>
        </w:rPr>
      </w:pPr>
      <w:hyperlink r:id="rId10" w:history="1">
        <w:r w:rsidR="00665132" w:rsidRPr="00237E9A">
          <w:rPr>
            <w:rStyle w:val="Hyperlink"/>
            <w:color w:val="1D4F91" w:themeColor="accent2"/>
          </w:rPr>
          <w:t>https://www.jandenul.com/partners-suppliers</w:t>
        </w:r>
      </w:hyperlink>
      <w:r w:rsidR="00655236" w:rsidRPr="00237E9A">
        <w:rPr>
          <w:rStyle w:val="Hyperlink"/>
          <w:color w:val="1D4F91" w:themeColor="accent2"/>
        </w:rPr>
        <w:t xml:space="preserve"> </w:t>
      </w:r>
      <w:r w:rsidR="00665132" w:rsidRPr="00237E9A">
        <w:rPr>
          <w:color w:val="1D4F91" w:themeColor="accent2"/>
        </w:rPr>
        <w:t xml:space="preserve"> </w:t>
      </w:r>
    </w:p>
    <w:p w14:paraId="498A8AFF" w14:textId="7F5D4C07" w:rsidR="002102A1" w:rsidRPr="00237E9A" w:rsidRDefault="001A4B45" w:rsidP="0090695D">
      <w:pPr>
        <w:pStyle w:val="Kop1"/>
        <w:rPr>
          <w:sz w:val="30"/>
          <w:szCs w:val="30"/>
        </w:rPr>
      </w:pPr>
      <w:r>
        <w:rPr>
          <w:sz w:val="30"/>
          <w:szCs w:val="30"/>
        </w:rPr>
        <w:lastRenderedPageBreak/>
        <w:t>Klokkenluider</w:t>
      </w:r>
    </w:p>
    <w:p w14:paraId="63032463" w14:textId="07B6D1AD" w:rsidR="00A93CB0" w:rsidRPr="00237E9A" w:rsidRDefault="00646642" w:rsidP="002102A1">
      <w:r>
        <w:t xml:space="preserve">Er </w:t>
      </w:r>
      <w:r w:rsidR="00D83A49">
        <w:t>werd een pr</w:t>
      </w:r>
      <w:r w:rsidR="00AF188D">
        <w:t>oc</w:t>
      </w:r>
      <w:r w:rsidR="00D83A49">
        <w:t xml:space="preserve">edure </w:t>
      </w:r>
      <w:r w:rsidR="00AF188D">
        <w:t xml:space="preserve">uitgewerkt om inbreuken te signaleren. Zij maakt deel uit van </w:t>
      </w:r>
      <w:r w:rsidR="00047CB8">
        <w:t>onze gedrags</w:t>
      </w:r>
      <w:r w:rsidR="003A596D">
        <w:t>code</w:t>
      </w:r>
      <w:r w:rsidR="00047CB8">
        <w:t xml:space="preserve"> en het bestaan en het gebruik van deze klokkenluidersprocedure komt aan bod op het einde van de e</w:t>
      </w:r>
      <w:r w:rsidR="00BF6B30">
        <w:t>-</w:t>
      </w:r>
      <w:r w:rsidR="00047CB8">
        <w:t xml:space="preserve">learningmodule </w:t>
      </w:r>
      <w:r w:rsidR="009641E0">
        <w:t>betreffende de gedrags</w:t>
      </w:r>
      <w:r w:rsidR="00035DA2">
        <w:t>code</w:t>
      </w:r>
      <w:r w:rsidR="009641E0">
        <w:t xml:space="preserve">. </w:t>
      </w:r>
    </w:p>
    <w:p w14:paraId="0A97DC4F" w14:textId="0CB47608" w:rsidR="002102A1" w:rsidRPr="00237E9A" w:rsidRDefault="002102A1" w:rsidP="002102A1">
      <w:r w:rsidRPr="00237E9A">
        <w:t xml:space="preserve">Jan De Nul Group </w:t>
      </w:r>
      <w:r w:rsidR="009641E0">
        <w:t xml:space="preserve">verbindt er zich toe </w:t>
      </w:r>
      <w:r w:rsidR="00406A14">
        <w:t xml:space="preserve">om alle gemelde inbreuken gedetailleerd te onderzoeken en op te lossen. </w:t>
      </w:r>
      <w:r w:rsidR="0034609D">
        <w:t>Wij zullen nooit dulden dat een werknemer het slachtoffer wordt van e</w:t>
      </w:r>
      <w:r w:rsidR="008E1209">
        <w:t>e</w:t>
      </w:r>
      <w:r w:rsidR="0034609D">
        <w:t xml:space="preserve">n terecht gerapporteerde inbreuk. </w:t>
      </w:r>
    </w:p>
    <w:p w14:paraId="7EEB7D37" w14:textId="1A611489" w:rsidR="0090695D" w:rsidRPr="00237E9A" w:rsidRDefault="00050372" w:rsidP="0090695D">
      <w:pPr>
        <w:pStyle w:val="Kop1"/>
        <w:rPr>
          <w:sz w:val="30"/>
          <w:szCs w:val="30"/>
        </w:rPr>
      </w:pPr>
      <w:r>
        <w:rPr>
          <w:bCs w:val="0"/>
          <w:sz w:val="30"/>
          <w:szCs w:val="30"/>
        </w:rPr>
        <w:t>Du</w:t>
      </w:r>
      <w:r w:rsidR="0075615D">
        <w:rPr>
          <w:bCs w:val="0"/>
          <w:sz w:val="30"/>
          <w:szCs w:val="30"/>
        </w:rPr>
        <w:t>e</w:t>
      </w:r>
      <w:r w:rsidR="00D059A2">
        <w:rPr>
          <w:bCs w:val="0"/>
          <w:sz w:val="30"/>
          <w:szCs w:val="30"/>
        </w:rPr>
        <w:t xml:space="preserve"> diligence voor leveranciers</w:t>
      </w:r>
      <w:r w:rsidR="00B020E0" w:rsidRPr="00237E9A">
        <w:rPr>
          <w:rStyle w:val="Kop1Char"/>
          <w:sz w:val="30"/>
          <w:szCs w:val="30"/>
        </w:rPr>
        <w:t xml:space="preserve"> </w:t>
      </w:r>
    </w:p>
    <w:p w14:paraId="2B2FA1DD" w14:textId="26E17584" w:rsidR="00B020E0" w:rsidRPr="00237E9A" w:rsidRDefault="002102A1" w:rsidP="00B020E0">
      <w:r w:rsidRPr="00237E9A">
        <w:t>Jan De Nul Group</w:t>
      </w:r>
      <w:r w:rsidR="0090695D" w:rsidRPr="00237E9A">
        <w:t xml:space="preserve"> </w:t>
      </w:r>
      <w:r w:rsidR="00050372">
        <w:t xml:space="preserve">past een </w:t>
      </w:r>
      <w:r w:rsidR="00B020E0" w:rsidRPr="00237E9A">
        <w:t>due diligence</w:t>
      </w:r>
      <w:r w:rsidR="00D94E4A">
        <w:t xml:space="preserve">procedure toe voor de nieuwe leveranciers </w:t>
      </w:r>
      <w:r w:rsidR="003F5C6D">
        <w:t xml:space="preserve">tijdens de introductieprocedure </w:t>
      </w:r>
      <w:r w:rsidR="00F17292">
        <w:t>e</w:t>
      </w:r>
      <w:r w:rsidR="00D94E4A">
        <w:t xml:space="preserve">n herhaalt die op geregelde tijdstippen voor de bestaande leveranciers. Dat omvat: </w:t>
      </w:r>
    </w:p>
    <w:p w14:paraId="5D6170ED" w14:textId="7AC2C1B0" w:rsidR="003829E5" w:rsidRPr="00237E9A" w:rsidRDefault="00BF66A1" w:rsidP="003829E5">
      <w:pPr>
        <w:pStyle w:val="Lijstalinea"/>
        <w:numPr>
          <w:ilvl w:val="0"/>
          <w:numId w:val="14"/>
        </w:numPr>
      </w:pPr>
      <w:r>
        <w:t xml:space="preserve">Een uitgebreide </w:t>
      </w:r>
      <w:r w:rsidR="00B85B2C">
        <w:t xml:space="preserve">beoordeling van de </w:t>
      </w:r>
      <w:r>
        <w:t>prekwalificatie</w:t>
      </w:r>
      <w:r w:rsidR="009802E6">
        <w:t xml:space="preserve"> in overeenstemming met de ISO-normen </w:t>
      </w:r>
    </w:p>
    <w:p w14:paraId="7E362589" w14:textId="1C40422C" w:rsidR="00873C04" w:rsidRPr="00237E9A" w:rsidRDefault="009802E6" w:rsidP="003829E5">
      <w:pPr>
        <w:pStyle w:val="Lijstalinea"/>
        <w:numPr>
          <w:ilvl w:val="0"/>
          <w:numId w:val="14"/>
        </w:numPr>
      </w:pPr>
      <w:r>
        <w:t xml:space="preserve">Op basis van de resultaten van die </w:t>
      </w:r>
      <w:r w:rsidR="00B85B2C">
        <w:t>beoordeling</w:t>
      </w:r>
      <w:r w:rsidR="00B37745">
        <w:t xml:space="preserve"> en </w:t>
      </w:r>
      <w:r w:rsidR="006931C6">
        <w:t xml:space="preserve">het kritieke karakter van </w:t>
      </w:r>
      <w:r w:rsidR="00C72CF9">
        <w:t xml:space="preserve">het product/dienst, kunnen </w:t>
      </w:r>
      <w:r w:rsidR="00FC1965">
        <w:t xml:space="preserve">bepaalde ondernemingen onderworpen worden aan een </w:t>
      </w:r>
      <w:r w:rsidR="00B4540C" w:rsidRPr="00237E9A">
        <w:t>compliance audit (</w:t>
      </w:r>
      <w:r w:rsidR="00FC1965">
        <w:t>v</w:t>
      </w:r>
      <w:r w:rsidR="00E304F9">
        <w:t>óó</w:t>
      </w:r>
      <w:r w:rsidR="00FC1965">
        <w:t xml:space="preserve">r er een overeenkomst wordt afgesloten) </w:t>
      </w:r>
    </w:p>
    <w:p w14:paraId="7E4AF91E" w14:textId="17AACD80" w:rsidR="002E65F2" w:rsidRPr="00237E9A" w:rsidRDefault="00FD7BD9" w:rsidP="002E65F2">
      <w:pPr>
        <w:pStyle w:val="Lijstalinea"/>
        <w:numPr>
          <w:ilvl w:val="0"/>
          <w:numId w:val="14"/>
        </w:numPr>
      </w:pPr>
      <w:r>
        <w:t xml:space="preserve">Er kunnen tussentijdse </w:t>
      </w:r>
      <w:r w:rsidR="002E65F2" w:rsidRPr="00237E9A">
        <w:t xml:space="preserve">audits (follow-up audits) </w:t>
      </w:r>
      <w:r w:rsidR="00B05C4C">
        <w:t xml:space="preserve">worden overwogen in de gebouwen van de leveranciers om zeker te zijn dat zij de </w:t>
      </w:r>
      <w:r w:rsidR="00460FFD">
        <w:t xml:space="preserve">eisen van </w:t>
      </w:r>
      <w:r w:rsidR="002E65F2" w:rsidRPr="00237E9A">
        <w:t xml:space="preserve">Jan De Nul Group, </w:t>
      </w:r>
      <w:r w:rsidR="00460FFD">
        <w:t xml:space="preserve">de toepasbare normen en de plaatselijke wetgeving </w:t>
      </w:r>
      <w:r w:rsidR="00F92772">
        <w:t>naleven</w:t>
      </w:r>
    </w:p>
    <w:p w14:paraId="1D43F9F3" w14:textId="60F51BA8" w:rsidR="0003386C" w:rsidRPr="00237E9A" w:rsidRDefault="001D37D8" w:rsidP="0003386C">
      <w:pPr>
        <w:pStyle w:val="Lijstalinea"/>
        <w:numPr>
          <w:ilvl w:val="0"/>
          <w:numId w:val="14"/>
        </w:numPr>
      </w:pPr>
      <w:r>
        <w:t xml:space="preserve">Onze </w:t>
      </w:r>
      <w:r w:rsidR="00A044E4">
        <w:t>strategische leveranciers moeten onze gedrags</w:t>
      </w:r>
      <w:r w:rsidR="003041A7">
        <w:t>code</w:t>
      </w:r>
      <w:r w:rsidR="00A044E4">
        <w:t xml:space="preserve"> naleven, net als </w:t>
      </w:r>
      <w:r>
        <w:t>alle ermee samenhangende beleidslijnen</w:t>
      </w:r>
    </w:p>
    <w:p w14:paraId="53D8911B" w14:textId="7F6225E3" w:rsidR="00DE1874" w:rsidRPr="00237E9A" w:rsidRDefault="00A044E4" w:rsidP="00DE1874">
      <w:pPr>
        <w:pStyle w:val="Kop1"/>
        <w:rPr>
          <w:sz w:val="30"/>
          <w:szCs w:val="30"/>
        </w:rPr>
      </w:pPr>
      <w:r>
        <w:rPr>
          <w:sz w:val="30"/>
          <w:szCs w:val="30"/>
        </w:rPr>
        <w:t>Opleiding</w:t>
      </w:r>
      <w:r w:rsidR="00B020E0" w:rsidRPr="00237E9A">
        <w:rPr>
          <w:rStyle w:val="Kop1Char"/>
          <w:sz w:val="30"/>
          <w:szCs w:val="30"/>
        </w:rPr>
        <w:t xml:space="preserve"> </w:t>
      </w:r>
    </w:p>
    <w:p w14:paraId="36438AA2" w14:textId="2E6DC2E1" w:rsidR="00B020E0" w:rsidRPr="00237E9A" w:rsidRDefault="003829E5" w:rsidP="00B020E0">
      <w:r w:rsidRPr="00237E9A">
        <w:t>Jan De Nul Group</w:t>
      </w:r>
      <w:r w:rsidR="002E65F2" w:rsidRPr="00237E9A">
        <w:t xml:space="preserve"> </w:t>
      </w:r>
      <w:r w:rsidR="002D6AF8">
        <w:t>stelt verschillende soorten opl</w:t>
      </w:r>
      <w:r w:rsidR="007C0090">
        <w:t>eidingen</w:t>
      </w:r>
      <w:r w:rsidR="002D6AF8">
        <w:t xml:space="preserve"> voor aan </w:t>
      </w:r>
      <w:r w:rsidR="007C0090">
        <w:t>alle</w:t>
      </w:r>
      <w:r w:rsidR="002D6AF8">
        <w:t xml:space="preserve"> werknemers betreffende: </w:t>
      </w:r>
    </w:p>
    <w:p w14:paraId="582A29D0" w14:textId="21652B9F" w:rsidR="00B020E0" w:rsidRPr="00237E9A" w:rsidRDefault="003B5151" w:rsidP="00DE1874">
      <w:pPr>
        <w:pStyle w:val="Lijstalinea"/>
        <w:numPr>
          <w:ilvl w:val="0"/>
          <w:numId w:val="11"/>
        </w:numPr>
      </w:pPr>
      <w:r>
        <w:t>Verschillende vormen van moderne slavernij waarbij mensen worden vastgehouden en uitgebuit</w:t>
      </w:r>
    </w:p>
    <w:p w14:paraId="6492FCE8" w14:textId="06575086" w:rsidR="00B020E0" w:rsidRPr="00237E9A" w:rsidRDefault="003B5151" w:rsidP="00DE1874">
      <w:pPr>
        <w:pStyle w:val="Lijstalinea"/>
        <w:numPr>
          <w:ilvl w:val="0"/>
          <w:numId w:val="11"/>
        </w:numPr>
      </w:pPr>
      <w:r>
        <w:t xml:space="preserve">De omvang van het probleem en </w:t>
      </w:r>
      <w:r w:rsidR="007D5F57">
        <w:t>het risico voor onze onderneming</w:t>
      </w:r>
    </w:p>
    <w:p w14:paraId="21C49156" w14:textId="58F5FE59" w:rsidR="00035B8A" w:rsidRDefault="007D5F57" w:rsidP="00A3777F">
      <w:pPr>
        <w:pStyle w:val="Lijstalinea"/>
        <w:numPr>
          <w:ilvl w:val="0"/>
          <w:numId w:val="11"/>
        </w:numPr>
      </w:pPr>
      <w:r>
        <w:t>Hoe kunnen werk</w:t>
      </w:r>
      <w:r w:rsidR="00035B8A">
        <w:t>ne</w:t>
      </w:r>
      <w:r>
        <w:t>mers teke</w:t>
      </w:r>
      <w:r w:rsidR="00035B8A">
        <w:t>n</w:t>
      </w:r>
      <w:r>
        <w:t xml:space="preserve">en van </w:t>
      </w:r>
      <w:r w:rsidR="00F630FF">
        <w:t xml:space="preserve">slavernij en </w:t>
      </w:r>
      <w:r>
        <w:t>men</w:t>
      </w:r>
      <w:r w:rsidR="00035B8A">
        <w:t>senhandel herkennen</w:t>
      </w:r>
    </w:p>
    <w:p w14:paraId="1005CDBE" w14:textId="014404E7" w:rsidR="00B020E0" w:rsidRPr="00237E9A" w:rsidRDefault="00B020E0" w:rsidP="00A3777F">
      <w:pPr>
        <w:pStyle w:val="Lijstalinea"/>
        <w:numPr>
          <w:ilvl w:val="0"/>
          <w:numId w:val="11"/>
        </w:numPr>
      </w:pPr>
      <w:r w:rsidRPr="00237E9A">
        <w:t>Ho</w:t>
      </w:r>
      <w:r w:rsidR="00035B8A">
        <w:t xml:space="preserve">e moeten werknemers reageren als zij </w:t>
      </w:r>
      <w:r w:rsidR="009D49D7">
        <w:t xml:space="preserve">vermoeden dat het gaat om </w:t>
      </w:r>
      <w:r w:rsidR="00A5388B">
        <w:t>slavernij</w:t>
      </w:r>
      <w:r w:rsidR="00A5388B">
        <w:t xml:space="preserve"> </w:t>
      </w:r>
      <w:r w:rsidR="009D49D7">
        <w:t xml:space="preserve">of </w:t>
      </w:r>
      <w:r w:rsidR="00A5388B">
        <w:t>mensenhandel</w:t>
      </w:r>
    </w:p>
    <w:p w14:paraId="49B2A9B2" w14:textId="4E56225D" w:rsidR="002E65F2" w:rsidRPr="00237E9A" w:rsidRDefault="009D49D7" w:rsidP="0043654C">
      <w:pPr>
        <w:pStyle w:val="Lijstalinea"/>
        <w:numPr>
          <w:ilvl w:val="0"/>
          <w:numId w:val="11"/>
        </w:numPr>
      </w:pPr>
      <w:r>
        <w:t xml:space="preserve">Raadgevingen en aanbevelingen voor leveranciers en onderaannemers </w:t>
      </w:r>
    </w:p>
    <w:p w14:paraId="6624E9ED" w14:textId="63B06251" w:rsidR="001C78D8" w:rsidRPr="00237E9A" w:rsidRDefault="001C78D8" w:rsidP="0043654C">
      <w:pPr>
        <w:pStyle w:val="Lijstalinea"/>
        <w:numPr>
          <w:ilvl w:val="0"/>
          <w:numId w:val="11"/>
        </w:numPr>
      </w:pPr>
      <w:r w:rsidRPr="00237E9A">
        <w:t>Identif</w:t>
      </w:r>
      <w:r w:rsidR="009D49D7">
        <w:t xml:space="preserve">icatie van de </w:t>
      </w:r>
      <w:r w:rsidR="00167473">
        <w:t>opleidingsnoden van andere personeelsleden</w:t>
      </w:r>
    </w:p>
    <w:p w14:paraId="312F2841" w14:textId="4AA787C8" w:rsidR="002E65F2" w:rsidRPr="00237E9A" w:rsidRDefault="002E65F2" w:rsidP="0043654C">
      <w:pPr>
        <w:pStyle w:val="Lijstalinea"/>
        <w:numPr>
          <w:ilvl w:val="0"/>
          <w:numId w:val="11"/>
        </w:numPr>
      </w:pPr>
      <w:r w:rsidRPr="00237E9A">
        <w:t>Implementati</w:t>
      </w:r>
      <w:r w:rsidR="00167473">
        <w:t xml:space="preserve">e en opvolging van de </w:t>
      </w:r>
      <w:r w:rsidR="007311F0">
        <w:t>gegeven opleidingen</w:t>
      </w:r>
    </w:p>
    <w:p w14:paraId="79280274" w14:textId="3B46ECF3" w:rsidR="00665132" w:rsidRPr="00237E9A" w:rsidRDefault="008977C2" w:rsidP="00B020E0">
      <w:r>
        <w:t>Het top</w:t>
      </w:r>
      <w:r w:rsidR="001C78D8" w:rsidRPr="00237E9A">
        <w:t xml:space="preserve">management </w:t>
      </w:r>
      <w:r>
        <w:t xml:space="preserve">is verantwoordelijk voor de </w:t>
      </w:r>
      <w:r w:rsidR="001C78D8" w:rsidRPr="00237E9A">
        <w:t>implement</w:t>
      </w:r>
      <w:r>
        <w:t xml:space="preserve">atie </w:t>
      </w:r>
      <w:r w:rsidR="00682492">
        <w:t xml:space="preserve">van deze verklaring en de controle van de toepassing en de doeltreffendheid ervan. Deze verklaring werd opgesteld krachtens afdeling </w:t>
      </w:r>
      <w:r w:rsidR="001C78D8" w:rsidRPr="00237E9A">
        <w:t xml:space="preserve"> (54)1 </w:t>
      </w:r>
      <w:r w:rsidR="007D60EE">
        <w:t>van de wet op moderne slavernij (</w:t>
      </w:r>
      <w:r w:rsidR="001C78D8" w:rsidRPr="00237E9A">
        <w:t>Modern Slavery Act 2015</w:t>
      </w:r>
      <w:r w:rsidR="006E3AF7">
        <w:t>)</w:t>
      </w:r>
      <w:r w:rsidR="00F924BE">
        <w:t xml:space="preserve"> en vormt de verklaring van de onderneming </w:t>
      </w:r>
      <w:r w:rsidR="00F57DE1">
        <w:t>over</w:t>
      </w:r>
      <w:r w:rsidR="007867CF">
        <w:t xml:space="preserve"> de bestrijding van </w:t>
      </w:r>
      <w:r w:rsidR="00F57DE1">
        <w:t xml:space="preserve">slavernij en </w:t>
      </w:r>
      <w:r w:rsidR="007867CF">
        <w:t>mensenhandel</w:t>
      </w:r>
      <w:r w:rsidR="001C78D8" w:rsidRPr="00237E9A">
        <w:t>.</w:t>
      </w:r>
      <w:r w:rsidR="00B020E0" w:rsidRPr="00237E9A">
        <w:br/>
      </w:r>
    </w:p>
    <w:p w14:paraId="0EF308DD" w14:textId="227B5584" w:rsidR="00ED0FF6" w:rsidRPr="00237E9A" w:rsidRDefault="00655236" w:rsidP="00ED0FF6">
      <w:pPr>
        <w:spacing w:after="120" w:line="276" w:lineRule="auto"/>
        <w:jc w:val="both"/>
        <w:rPr>
          <w:color w:val="000000" w:themeColor="text1"/>
        </w:rPr>
      </w:pPr>
      <w:r w:rsidRPr="00237E9A">
        <w:rPr>
          <w:color w:val="000000" w:themeColor="text1"/>
        </w:rPr>
        <w:t>9</w:t>
      </w:r>
      <w:r w:rsidR="00ED0FF6" w:rsidRPr="00237E9A">
        <w:rPr>
          <w:color w:val="000000" w:themeColor="text1"/>
        </w:rPr>
        <w:t xml:space="preserve"> </w:t>
      </w:r>
      <w:r w:rsidR="00A044E4">
        <w:rPr>
          <w:color w:val="000000" w:themeColor="text1"/>
        </w:rPr>
        <w:t>mei</w:t>
      </w:r>
      <w:r w:rsidR="00ED0FF6" w:rsidRPr="00237E9A">
        <w:rPr>
          <w:color w:val="000000" w:themeColor="text1"/>
        </w:rPr>
        <w:t xml:space="preserve"> 2022</w:t>
      </w:r>
    </w:p>
    <w:p w14:paraId="1CA7CF58" w14:textId="77777777" w:rsidR="00ED0FF6" w:rsidRPr="00237E9A" w:rsidRDefault="00ED0FF6" w:rsidP="00ED0FF6">
      <w:pPr>
        <w:spacing w:after="120" w:line="276" w:lineRule="auto"/>
        <w:jc w:val="both"/>
        <w:rPr>
          <w:rFonts w:cstheme="minorHAnsi"/>
          <w:noProof/>
          <w:color w:val="000000" w:themeColor="text1"/>
          <w:sz w:val="20"/>
          <w:lang w:eastAsia="en-GB"/>
        </w:rPr>
      </w:pPr>
      <w:r w:rsidRPr="00237E9A">
        <w:rPr>
          <w:color w:val="000000" w:themeColor="text1"/>
        </w:rPr>
        <w:lastRenderedPageBreak/>
        <w:t xml:space="preserve">  </w:t>
      </w:r>
      <w:r w:rsidR="00077761" w:rsidRPr="00237E9A">
        <w:rPr>
          <w:rFonts w:cstheme="minorHAnsi"/>
          <w:noProof/>
          <w:sz w:val="20"/>
          <w:lang w:eastAsia="en-GB"/>
        </w:rPr>
        <w:drawing>
          <wp:inline distT="0" distB="0" distL="0" distR="0" wp14:anchorId="57D5960A" wp14:editId="37E9D17A">
            <wp:extent cx="963558" cy="365759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558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A1A43" w14:textId="3BFB49C9" w:rsidR="00ED0FF6" w:rsidRPr="00237E9A" w:rsidRDefault="007867CF" w:rsidP="00ED0FF6">
      <w:pPr>
        <w:spacing w:after="12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I</w:t>
      </w:r>
      <w:r w:rsidR="00223197">
        <w:rPr>
          <w:color w:val="000000" w:themeColor="text1"/>
        </w:rPr>
        <w:t>r</w:t>
      </w:r>
      <w:r>
        <w:rPr>
          <w:color w:val="000000" w:themeColor="text1"/>
        </w:rPr>
        <w:t>.</w:t>
      </w:r>
      <w:r w:rsidR="00ED0FF6" w:rsidRPr="00237E9A">
        <w:rPr>
          <w:color w:val="000000" w:themeColor="text1"/>
        </w:rPr>
        <w:t xml:space="preserve"> J.P.J. De Nul</w:t>
      </w:r>
    </w:p>
    <w:p w14:paraId="205E7E7E" w14:textId="494C5679" w:rsidR="00763B01" w:rsidRPr="00237E9A" w:rsidRDefault="00ED0FF6" w:rsidP="00ED0FF6">
      <w:pPr>
        <w:spacing w:after="120" w:line="276" w:lineRule="auto"/>
        <w:jc w:val="both"/>
        <w:rPr>
          <w:color w:val="000000" w:themeColor="text1"/>
        </w:rPr>
      </w:pPr>
      <w:r w:rsidRPr="00237E9A">
        <w:rPr>
          <w:color w:val="000000" w:themeColor="text1"/>
        </w:rPr>
        <w:t>Direct</w:t>
      </w:r>
      <w:r w:rsidR="00F700FC">
        <w:rPr>
          <w:color w:val="000000" w:themeColor="text1"/>
        </w:rPr>
        <w:t>eur</w:t>
      </w:r>
    </w:p>
    <w:p w14:paraId="64276EE1" w14:textId="77777777" w:rsidR="000E1474" w:rsidRPr="00237E9A" w:rsidRDefault="00763B01" w:rsidP="00ED0FF6">
      <w:pPr>
        <w:spacing w:after="120" w:line="276" w:lineRule="auto"/>
        <w:jc w:val="both"/>
        <w:rPr>
          <w:color w:val="000000" w:themeColor="text1"/>
        </w:rPr>
      </w:pPr>
      <w:r w:rsidRPr="00237E9A">
        <w:rPr>
          <w:color w:val="000000" w:themeColor="text1"/>
        </w:rPr>
        <w:t xml:space="preserve">Jan De Nul Group (Sofidra S.A.) </w:t>
      </w:r>
      <w:r w:rsidR="00B020E0" w:rsidRPr="00237E9A">
        <w:tab/>
      </w:r>
    </w:p>
    <w:sectPr w:rsidR="000E1474" w:rsidRPr="00237E9A" w:rsidSect="00C135C1">
      <w:headerReference w:type="default" r:id="rId12"/>
      <w:footerReference w:type="default" r:id="rId13"/>
      <w:pgSz w:w="11906" w:h="16838"/>
      <w:pgMar w:top="1560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8148D" w14:textId="77777777" w:rsidR="005B2B6C" w:rsidRDefault="005B2B6C" w:rsidP="00896500">
      <w:pPr>
        <w:spacing w:after="0"/>
      </w:pPr>
      <w:r>
        <w:separator/>
      </w:r>
    </w:p>
    <w:p w14:paraId="1E6943EF" w14:textId="77777777" w:rsidR="005B2B6C" w:rsidRDefault="005B2B6C"/>
    <w:p w14:paraId="475FF214" w14:textId="77777777" w:rsidR="005B2B6C" w:rsidRDefault="005B2B6C"/>
    <w:p w14:paraId="46D6C354" w14:textId="77777777" w:rsidR="005B2B6C" w:rsidRDefault="005B2B6C"/>
  </w:endnote>
  <w:endnote w:type="continuationSeparator" w:id="0">
    <w:p w14:paraId="6576E9BE" w14:textId="77777777" w:rsidR="005B2B6C" w:rsidRDefault="005B2B6C" w:rsidP="00896500">
      <w:pPr>
        <w:spacing w:after="0"/>
      </w:pPr>
      <w:r>
        <w:continuationSeparator/>
      </w:r>
    </w:p>
    <w:p w14:paraId="1DF213BD" w14:textId="77777777" w:rsidR="005B2B6C" w:rsidRDefault="005B2B6C"/>
    <w:p w14:paraId="6AEBFAD8" w14:textId="77777777" w:rsidR="005B2B6C" w:rsidRDefault="005B2B6C"/>
    <w:p w14:paraId="7A0331B8" w14:textId="77777777" w:rsidR="005B2B6C" w:rsidRDefault="005B2B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FC81C" w14:textId="13DBDF60" w:rsidR="000A33DB" w:rsidRPr="00466DFB" w:rsidRDefault="00CB15C1" w:rsidP="00466DFB">
    <w:pPr>
      <w:pStyle w:val="Voettekst"/>
      <w:tabs>
        <w:tab w:val="clear" w:pos="4536"/>
        <w:tab w:val="clear" w:pos="9072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3FDE778" wp14:editId="1EA5C11C">
              <wp:simplePos x="0" y="0"/>
              <wp:positionH relativeFrom="rightMargin">
                <wp:posOffset>36195</wp:posOffset>
              </wp:positionH>
              <wp:positionV relativeFrom="page">
                <wp:align>bottom</wp:align>
              </wp:positionV>
              <wp:extent cx="0" cy="540000"/>
              <wp:effectExtent l="0" t="0" r="38100" b="12700"/>
              <wp:wrapNone/>
              <wp:docPr id="11" name="Rechthoe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0" cy="540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12700"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0A895B" id="Rechthoek 11" o:spid="_x0000_s1026" style="position:absolute;margin-left:2.85pt;margin-top:0;width:0;height:42.5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" fillcolor="white [3212]" strokecolor="#ba0c2f [3204]" strokeweight="1pt">
              <w10:wrap anchorx="margin" anchory="page"/>
            </v:rect>
          </w:pict>
        </mc:Fallback>
      </mc:AlternateContent>
    </w:r>
    <w:sdt>
      <w:sdtPr>
        <w:alias w:val="ProjectCode"/>
        <w:id w:val="-1743867275"/>
        <w:showingPlcHdr/>
        <w:dataBinding w:prefixMappings="xmlns:ns0='https://schemas.jandenul.com/msword/jdndocumentdata' " w:xpath="/ns0:jdndocumentdata[1]/ns0:ccJdnProjectCode[1]" w:storeItemID="{2A24A15E-2371-4299-921F-9E2CAA24EE45}"/>
        <w:text/>
      </w:sdtPr>
      <w:sdtContent>
        <w:r w:rsidR="00AB4A8B">
          <w:t xml:space="preserve">     </w:t>
        </w:r>
      </w:sdtContent>
    </w:sdt>
    <w:sdt>
      <w:sdtPr>
        <w:alias w:val="DocumentType"/>
        <w:tag w:val="JdnDocumentType"/>
        <w:id w:val="1953976284"/>
        <w:dataBinding w:prefixMappings="xmlns:ns0='https://schemas.jandenul.com/msword/jdndocumentdata' " w:xpath="/ns0:jdndocumentdata[1]/ns0:ccJdnDocumentType[1]" w:storeItemID="{2A24A15E-2371-4299-921F-9E2CAA24EE45}"/>
        <w:comboBox w:lastValue="Form">
          <w:listItem w:displayText="Manual" w:value="Manual"/>
          <w:listItem w:displayText="Procedure" w:value="Procedure"/>
          <w:listItem w:displayText="Instruction" w:value="Instruction"/>
          <w:listItem w:displayText="Method statement" w:value="Method statement"/>
          <w:listItem w:displayText="Guide" w:value="Guide"/>
          <w:listItem w:displayText="Card" w:value="Card"/>
          <w:listItem w:displayText="Form" w:value="Form"/>
        </w:comboBox>
      </w:sdtPr>
      <w:sdtContent>
        <w:r w:rsidR="00C135C1">
          <w:t>Form</w:t>
        </w:r>
      </w:sdtContent>
    </w:sdt>
    <w:r w:rsidR="00466DFB">
      <w:rPr>
        <w:color w:val="1D4F91" w:themeColor="accent2"/>
      </w:rPr>
      <w:t xml:space="preserve"> </w:t>
    </w:r>
    <w:r w:rsidR="00466DFB" w:rsidRPr="000E1474">
      <w:rPr>
        <w:color w:val="BA0C2F" w:themeColor="accent1"/>
      </w:rPr>
      <w:t>|</w:t>
    </w:r>
    <w:r w:rsidR="00466DFB">
      <w:rPr>
        <w:color w:val="1D4F91" w:themeColor="accent2"/>
      </w:rPr>
      <w:t xml:space="preserve"> </w:t>
    </w:r>
    <w:sdt>
      <w:sdtPr>
        <w:alias w:val="DocumentNumber"/>
        <w:id w:val="-1858187937"/>
        <w:dataBinding w:prefixMappings="xmlns:ns0='https://schemas.jandenul.com/msword/jdndocumentdata' " w:xpath="/ns0:jdndocumentdata[1]/ns0:ccJdnDocumentNumber[1]" w:storeItemID="{2A24A15E-2371-4299-921F-9E2CAA24EE45}"/>
        <w:text/>
      </w:sdtPr>
      <w:sdtContent>
        <w:r w:rsidR="00AB4A8B">
          <w:t>JDN.GF.01.46.e.00</w:t>
        </w:r>
      </w:sdtContent>
    </w:sdt>
    <w:r w:rsidR="00466DFB" w:rsidRPr="00E845E5">
      <w:t xml:space="preserve"> </w:t>
    </w:r>
    <w:sdt>
      <w:sdtPr>
        <w:alias w:val="DocumentRevision"/>
        <w:id w:val="-539368184"/>
        <w:showingPlcHdr/>
        <w:dataBinding w:prefixMappings="xmlns:ns0='https://schemas.jandenul.com/msword/jdndocumentdata' " w:xpath="/ns0:jdndocumentdata[1]/ns0:ccJdnDocumentRevision[1]" w:storeItemID="{2A24A15E-2371-4299-921F-9E2CAA24EE45}"/>
        <w:text/>
      </w:sdtPr>
      <w:sdtContent>
        <w:r w:rsidR="00AB4A8B">
          <w:t xml:space="preserve">     </w:t>
        </w:r>
      </w:sdtContent>
    </w:sdt>
    <w:r w:rsidR="00466DFB">
      <w:rPr>
        <w:noProof/>
      </w:rPr>
      <w:ptab w:relativeTo="margin" w:alignment="right" w:leader="none"/>
    </w:r>
    <w:r w:rsidR="00466DFB" w:rsidRPr="00E845E5">
      <w:t>Pag</w:t>
    </w:r>
    <w:r w:rsidR="00F700FC">
      <w:t>ina</w:t>
    </w:r>
    <w:r w:rsidR="00466DFB">
      <w:rPr>
        <w:noProof/>
      </w:rPr>
      <w:t xml:space="preserve"> </w:t>
    </w:r>
    <w:r w:rsidR="00466DFB" w:rsidRPr="00B36439">
      <w:rPr>
        <w:noProof/>
        <w:color w:val="1D4F91" w:themeColor="accent2"/>
      </w:rPr>
      <w:fldChar w:fldCharType="begin"/>
    </w:r>
    <w:r w:rsidR="00466DFB" w:rsidRPr="00B36439">
      <w:rPr>
        <w:noProof/>
        <w:color w:val="1D4F91" w:themeColor="accent2"/>
      </w:rPr>
      <w:instrText xml:space="preserve"> PAGE   \* MERGEFORMAT </w:instrText>
    </w:r>
    <w:r w:rsidR="00466DFB" w:rsidRPr="00B36439">
      <w:rPr>
        <w:noProof/>
        <w:color w:val="1D4F91" w:themeColor="accent2"/>
      </w:rPr>
      <w:fldChar w:fldCharType="separate"/>
    </w:r>
    <w:r w:rsidR="00926D3B">
      <w:rPr>
        <w:noProof/>
        <w:color w:val="1D4F91" w:themeColor="accent2"/>
      </w:rPr>
      <w:t>1</w:t>
    </w:r>
    <w:r w:rsidR="00466DFB" w:rsidRPr="00B36439">
      <w:rPr>
        <w:noProof/>
        <w:color w:val="1D4F91" w:themeColor="accent2"/>
      </w:rPr>
      <w:fldChar w:fldCharType="end"/>
    </w:r>
    <w:r w:rsidR="00466DFB" w:rsidRPr="00B36439">
      <w:t xml:space="preserve"> </w:t>
    </w:r>
    <w:r w:rsidR="00F700FC">
      <w:t>van</w:t>
    </w:r>
    <w:r w:rsidR="00466DFB" w:rsidRPr="00B36439">
      <w:t xml:space="preserve"> </w:t>
    </w:r>
    <w:r w:rsidR="00466DFB">
      <w:fldChar w:fldCharType="begin"/>
    </w:r>
    <w:r w:rsidR="00466DFB">
      <w:instrText xml:space="preserve"> IF </w:instrText>
    </w:r>
    <w:r w:rsidR="00466DFB">
      <w:fldChar w:fldCharType="begin"/>
    </w:r>
    <w:r w:rsidR="00466DFB">
      <w:instrText xml:space="preserve"> PAGEREF AnnexesHeading\h </w:instrText>
    </w:r>
    <w:r w:rsidR="00466DFB">
      <w:fldChar w:fldCharType="separate"/>
    </w:r>
    <w:r w:rsidR="002A52A9">
      <w:rPr>
        <w:b/>
        <w:bCs/>
        <w:noProof/>
      </w:rPr>
      <w:instrText>Fout! Bladwijzer niet gedefinieerd.</w:instrText>
    </w:r>
    <w:r w:rsidR="00466DFB">
      <w:fldChar w:fldCharType="end"/>
    </w:r>
    <w:r w:rsidR="00466DFB">
      <w:instrText xml:space="preserve"> &lt; </w:instrText>
    </w:r>
    <w:fldSimple w:instr=" NUMPAGES  \* Arabic  \* MERGEFORMAT ">
      <w:r w:rsidR="002A52A9">
        <w:rPr>
          <w:noProof/>
        </w:rPr>
        <w:instrText>3</w:instrText>
      </w:r>
    </w:fldSimple>
    <w:r w:rsidR="00466DFB">
      <w:instrText xml:space="preserve"> </w:instrText>
    </w:r>
    <w:r w:rsidR="00466DFB">
      <w:fldChar w:fldCharType="begin"/>
    </w:r>
    <w:r w:rsidR="00466DFB">
      <w:instrText xml:space="preserve"> = </w:instrText>
    </w:r>
    <w:r w:rsidR="00466DFB">
      <w:fldChar w:fldCharType="begin"/>
    </w:r>
    <w:r w:rsidR="00466DFB">
      <w:instrText xml:space="preserve"> </w:instrText>
    </w:r>
    <w:r w:rsidR="00466DFB" w:rsidRPr="00B36439">
      <w:instrText xml:space="preserve">PAGEREF </w:instrText>
    </w:r>
    <w:r w:rsidR="00466DFB" w:rsidRPr="00784085">
      <w:instrText>AnnexesHeading</w:instrText>
    </w:r>
    <w:r w:rsidR="00466DFB" w:rsidRPr="00B36439">
      <w:instrText>\h</w:instrText>
    </w:r>
    <w:r w:rsidR="00466DFB">
      <w:instrText xml:space="preserve"> </w:instrText>
    </w:r>
    <w:r w:rsidR="00466DFB">
      <w:fldChar w:fldCharType="separate"/>
    </w:r>
    <w:r w:rsidR="00415D44">
      <w:rPr>
        <w:noProof/>
      </w:rPr>
      <w:instrText>8</w:instrText>
    </w:r>
    <w:r w:rsidR="00466DFB">
      <w:fldChar w:fldCharType="end"/>
    </w:r>
    <w:r w:rsidR="00466DFB">
      <w:instrText xml:space="preserve"> </w:instrText>
    </w:r>
    <w:r w:rsidR="00466DFB">
      <w:fldChar w:fldCharType="separate"/>
    </w:r>
    <w:r w:rsidR="00415D44">
      <w:rPr>
        <w:noProof/>
      </w:rPr>
      <w:instrText>8</w:instrText>
    </w:r>
    <w:r w:rsidR="00466DFB">
      <w:fldChar w:fldCharType="end"/>
    </w:r>
    <w:r w:rsidR="00466DFB">
      <w:instrText xml:space="preserve"> </w:instrText>
    </w:r>
    <w:fldSimple w:instr=" NUMPAGES  \* Arabic  \* MERGEFORMAT ">
      <w:r w:rsidR="002A52A9">
        <w:rPr>
          <w:noProof/>
        </w:rPr>
        <w:instrText>3</w:instrText>
      </w:r>
    </w:fldSimple>
    <w:r w:rsidR="00466DFB">
      <w:instrText xml:space="preserve"> </w:instrText>
    </w:r>
    <w:r w:rsidR="00466DFB">
      <w:fldChar w:fldCharType="separate"/>
    </w:r>
    <w:r w:rsidR="002A52A9">
      <w:rPr>
        <w:noProof/>
      </w:rPr>
      <w:t>3</w:t>
    </w:r>
    <w:r w:rsidR="00466DF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32554" w14:textId="77777777" w:rsidR="005B2B6C" w:rsidRDefault="005B2B6C" w:rsidP="00896500">
      <w:pPr>
        <w:spacing w:after="0"/>
      </w:pPr>
      <w:r>
        <w:separator/>
      </w:r>
    </w:p>
    <w:p w14:paraId="53DBFDA4" w14:textId="77777777" w:rsidR="005B2B6C" w:rsidRDefault="005B2B6C"/>
    <w:p w14:paraId="399E5106" w14:textId="77777777" w:rsidR="005B2B6C" w:rsidRDefault="005B2B6C"/>
    <w:p w14:paraId="099721DC" w14:textId="77777777" w:rsidR="005B2B6C" w:rsidRDefault="005B2B6C"/>
  </w:footnote>
  <w:footnote w:type="continuationSeparator" w:id="0">
    <w:p w14:paraId="7A82F516" w14:textId="77777777" w:rsidR="005B2B6C" w:rsidRDefault="005B2B6C" w:rsidP="00896500">
      <w:pPr>
        <w:spacing w:after="0"/>
      </w:pPr>
      <w:r>
        <w:continuationSeparator/>
      </w:r>
    </w:p>
    <w:p w14:paraId="0D01567D" w14:textId="77777777" w:rsidR="005B2B6C" w:rsidRDefault="005B2B6C"/>
    <w:p w14:paraId="075FB8E1" w14:textId="77777777" w:rsidR="005B2B6C" w:rsidRDefault="005B2B6C"/>
    <w:p w14:paraId="7E443D71" w14:textId="77777777" w:rsidR="005B2B6C" w:rsidRDefault="005B2B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15E1D" w14:textId="7814752D" w:rsidR="00975D3D" w:rsidRPr="004028FB" w:rsidRDefault="00BB1FEC" w:rsidP="00B424FE">
    <w:pPr>
      <w:pStyle w:val="Koptekst"/>
      <w:tabs>
        <w:tab w:val="clear" w:pos="4513"/>
        <w:tab w:val="clear" w:pos="9026"/>
      </w:tabs>
      <w:ind w:right="1132"/>
      <w:rPr>
        <w:b/>
        <w:sz w:val="28"/>
        <w:szCs w:val="28"/>
      </w:rPr>
    </w:pPr>
    <w:r w:rsidRPr="004028FB">
      <w:rPr>
        <w:b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7DD478" wp14:editId="274CE6FF">
              <wp:simplePos x="0" y="0"/>
              <wp:positionH relativeFrom="margin">
                <wp:posOffset>-33655</wp:posOffset>
              </wp:positionH>
              <wp:positionV relativeFrom="page">
                <wp:posOffset>0</wp:posOffset>
              </wp:positionV>
              <wp:extent cx="0" cy="540000"/>
              <wp:effectExtent l="0" t="0" r="38100" b="317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0000"/>
                      </a:xfrm>
                      <a:prstGeom prst="line">
                        <a:avLst/>
                      </a:prstGeom>
                      <a:ln w="1270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16CA67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2.65pt,0" to="-2.6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" strokecolor="#c00000" strokeweight="1pt">
              <w10:wrap anchorx="margin" anchory="page"/>
            </v:line>
          </w:pict>
        </mc:Fallback>
      </mc:AlternateContent>
    </w:r>
    <w:r w:rsidR="00975D3D" w:rsidRPr="004028FB">
      <w:rPr>
        <w:b/>
        <w:noProof/>
        <w:sz w:val="28"/>
        <w:szCs w:val="28"/>
        <w:lang w:eastAsia="en-GB"/>
      </w:rPr>
      <w:drawing>
        <wp:anchor distT="0" distB="0" distL="114300" distR="114300" simplePos="0" relativeHeight="251661312" behindDoc="0" locked="0" layoutInCell="1" allowOverlap="1" wp14:anchorId="4C469196" wp14:editId="4A4C163C">
          <wp:simplePos x="0" y="0"/>
          <wp:positionH relativeFrom="rightMargin">
            <wp:posOffset>-537376</wp:posOffset>
          </wp:positionH>
          <wp:positionV relativeFrom="page">
            <wp:posOffset>269875</wp:posOffset>
          </wp:positionV>
          <wp:extent cx="532800" cy="525600"/>
          <wp:effectExtent l="0" t="0" r="635" b="8255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8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449A" w:rsidRPr="004028FB">
      <w:rPr>
        <w:b/>
        <w:sz w:val="28"/>
        <w:szCs w:val="28"/>
      </w:rPr>
      <w:t xml:space="preserve">Verklaring </w:t>
    </w:r>
    <w:r w:rsidR="00264730" w:rsidRPr="004028FB">
      <w:rPr>
        <w:b/>
        <w:sz w:val="28"/>
        <w:szCs w:val="28"/>
      </w:rPr>
      <w:t>over de bestrijding va</w:t>
    </w:r>
    <w:r w:rsidR="004028FB" w:rsidRPr="004028FB">
      <w:rPr>
        <w:b/>
        <w:sz w:val="28"/>
        <w:szCs w:val="28"/>
      </w:rPr>
      <w:t xml:space="preserve">n </w:t>
    </w:r>
    <w:r w:rsidR="00A84920" w:rsidRPr="004028FB">
      <w:rPr>
        <w:b/>
        <w:sz w:val="28"/>
        <w:szCs w:val="28"/>
      </w:rPr>
      <w:t>slavernij</w:t>
    </w:r>
    <w:r w:rsidR="00B44556" w:rsidRPr="004028FB">
      <w:rPr>
        <w:b/>
        <w:sz w:val="28"/>
        <w:szCs w:val="28"/>
      </w:rPr>
      <w:t xml:space="preserve"> en mensenhandel</w:t>
    </w:r>
    <w:r w:rsidR="00B020E0" w:rsidRPr="004028FB">
      <w:rPr>
        <w:b/>
        <w:sz w:val="28"/>
        <w:szCs w:val="28"/>
      </w:rPr>
      <w:t xml:space="preserve"> </w:t>
    </w:r>
  </w:p>
  <w:p w14:paraId="1BC4571A" w14:textId="77777777" w:rsidR="00D106F5" w:rsidRDefault="00D106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CC2D54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7AEC91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F2F8C3E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91EE0F2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BC72174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2A50403"/>
    <w:multiLevelType w:val="hybridMultilevel"/>
    <w:tmpl w:val="3CC25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A38A1"/>
    <w:multiLevelType w:val="hybridMultilevel"/>
    <w:tmpl w:val="7730C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D0787"/>
    <w:multiLevelType w:val="hybridMultilevel"/>
    <w:tmpl w:val="D9F2B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84FDD"/>
    <w:multiLevelType w:val="multilevel"/>
    <w:tmpl w:val="5F1E8CEA"/>
    <w:styleLink w:val="JdNOpsomming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aps w:val="0"/>
        <w:strike w:val="0"/>
        <w:dstrike w:val="0"/>
        <w:vanish w:val="0"/>
        <w:color w:val="BA0C2F" w:themeColor="accent1"/>
        <w:sz w:val="22"/>
        <w:vertAlign w:val="baseline"/>
      </w:rPr>
    </w:lvl>
    <w:lvl w:ilvl="1">
      <w:start w:val="1"/>
      <w:numFmt w:val="bullet"/>
      <w:lvlText w:val=""/>
      <w:lvlJc w:val="left"/>
      <w:pPr>
        <w:ind w:left="714" w:hanging="357"/>
      </w:pPr>
      <w:rPr>
        <w:rFonts w:ascii="Symbol" w:hAnsi="Symbol" w:hint="default"/>
        <w:caps w:val="0"/>
        <w:strike w:val="0"/>
        <w:dstrike w:val="0"/>
        <w:vanish w:val="0"/>
        <w:color w:val="BA0C2F" w:themeColor="accent1"/>
        <w:vertAlign w:val="baseline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caps w:val="0"/>
        <w:strike w:val="0"/>
        <w:dstrike w:val="0"/>
        <w:vanish w:val="0"/>
        <w:color w:val="BA0C2F" w:themeColor="accent1"/>
        <w:vertAlign w:val="baseline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  <w:color w:val="BA0C2F" w:themeColor="accent1"/>
      </w:rPr>
    </w:lvl>
    <w:lvl w:ilvl="4">
      <w:start w:val="1"/>
      <w:numFmt w:val="bullet"/>
      <w:lvlText w:val=""/>
      <w:lvlJc w:val="left"/>
      <w:pPr>
        <w:ind w:left="1785" w:hanging="357"/>
      </w:pPr>
      <w:rPr>
        <w:rFonts w:ascii="Symbol" w:hAnsi="Symbol" w:hint="default"/>
        <w:color w:val="BA0C2F" w:themeColor="accent1"/>
      </w:rPr>
    </w:lvl>
    <w:lvl w:ilvl="5">
      <w:start w:val="1"/>
      <w:numFmt w:val="bullet"/>
      <w:lvlText w:val=""/>
      <w:lvlJc w:val="left"/>
      <w:pPr>
        <w:ind w:left="2142" w:hanging="357"/>
      </w:pPr>
      <w:rPr>
        <w:rFonts w:ascii="Symbol" w:hAnsi="Symbol" w:hint="default"/>
        <w:color w:val="BA0C2F" w:themeColor="accent1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  <w:color w:val="BA0C2F" w:themeColor="accent1"/>
      </w:rPr>
    </w:lvl>
    <w:lvl w:ilvl="7">
      <w:start w:val="1"/>
      <w:numFmt w:val="bullet"/>
      <w:lvlText w:val=""/>
      <w:lvlJc w:val="left"/>
      <w:pPr>
        <w:ind w:left="2856" w:hanging="357"/>
      </w:pPr>
      <w:rPr>
        <w:rFonts w:ascii="Symbol" w:hAnsi="Symbol" w:hint="default"/>
        <w:color w:val="BA0C2F" w:themeColor="accent1"/>
      </w:rPr>
    </w:lvl>
    <w:lvl w:ilvl="8">
      <w:start w:val="1"/>
      <w:numFmt w:val="bullet"/>
      <w:lvlText w:val=""/>
      <w:lvlJc w:val="left"/>
      <w:pPr>
        <w:ind w:left="3213" w:hanging="357"/>
      </w:pPr>
      <w:rPr>
        <w:rFonts w:ascii="Symbol" w:hAnsi="Symbol" w:hint="default"/>
        <w:color w:val="BA0C2F" w:themeColor="accent1"/>
      </w:rPr>
    </w:lvl>
  </w:abstractNum>
  <w:abstractNum w:abstractNumId="9" w15:restartNumberingAfterBreak="0">
    <w:nsid w:val="27F76E3E"/>
    <w:multiLevelType w:val="multilevel"/>
    <w:tmpl w:val="48487834"/>
    <w:styleLink w:val="JdNNumm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BA0C2F" w:themeColor="accent1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BA0C2F" w:themeColor="accent1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color w:val="BA0C2F" w:themeColor="accen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4CB0204"/>
    <w:multiLevelType w:val="hybridMultilevel"/>
    <w:tmpl w:val="E8745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27119"/>
    <w:multiLevelType w:val="hybridMultilevel"/>
    <w:tmpl w:val="20D60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924FC"/>
    <w:multiLevelType w:val="hybridMultilevel"/>
    <w:tmpl w:val="093696C0"/>
    <w:lvl w:ilvl="0" w:tplc="38EAF954">
      <w:start w:val="1"/>
      <w:numFmt w:val="bullet"/>
      <w:pStyle w:val="Lijstalinea"/>
      <w:lvlText w:val=""/>
      <w:lvlJc w:val="left"/>
      <w:pPr>
        <w:ind w:left="1440" w:hanging="360"/>
      </w:pPr>
      <w:rPr>
        <w:rFonts w:ascii="Wingdings" w:hAnsi="Wingdings" w:hint="default"/>
        <w:caps w:val="0"/>
        <w:strike w:val="0"/>
        <w:dstrike w:val="0"/>
        <w:vanish w:val="0"/>
        <w:color w:val="1D4F91" w:themeColor="accent2"/>
        <w:sz w:val="22"/>
        <w:u w:color="FFFFFF" w:themeColor="background1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135F56"/>
    <w:multiLevelType w:val="hybridMultilevel"/>
    <w:tmpl w:val="67A47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1410BF"/>
    <w:multiLevelType w:val="multilevel"/>
    <w:tmpl w:val="CAAE2556"/>
    <w:lvl w:ilvl="0">
      <w:start w:val="1"/>
      <w:numFmt w:val="decimal"/>
      <w:pStyle w:val="Kop1"/>
      <w:lvlText w:val="%1"/>
      <w:lvlJc w:val="left"/>
      <w:pPr>
        <w:ind w:left="907" w:hanging="907"/>
      </w:pPr>
      <w:rPr>
        <w:rFonts w:hint="default"/>
        <w:color w:val="BA0C2F" w:themeColor="accent1"/>
      </w:rPr>
    </w:lvl>
    <w:lvl w:ilvl="1">
      <w:start w:val="1"/>
      <w:numFmt w:val="decimal"/>
      <w:pStyle w:val="Kop2"/>
      <w:lvlText w:val="%1.%2"/>
      <w:lvlJc w:val="left"/>
      <w:pPr>
        <w:ind w:left="907" w:hanging="907"/>
      </w:pPr>
      <w:rPr>
        <w:rFonts w:hint="default"/>
        <w:color w:val="BA0C2F" w:themeColor="accent1"/>
      </w:rPr>
    </w:lvl>
    <w:lvl w:ilvl="2">
      <w:start w:val="1"/>
      <w:numFmt w:val="decimal"/>
      <w:pStyle w:val="Kop3"/>
      <w:lvlText w:val="%1.%2.%3"/>
      <w:lvlJc w:val="left"/>
      <w:pPr>
        <w:ind w:left="907" w:hanging="907"/>
      </w:pPr>
      <w:rPr>
        <w:rFonts w:hint="default"/>
        <w:color w:val="BA0C2F" w:themeColor="accent1"/>
      </w:rPr>
    </w:lvl>
    <w:lvl w:ilvl="3">
      <w:start w:val="1"/>
      <w:numFmt w:val="decimal"/>
      <w:pStyle w:val="Kop4"/>
      <w:lvlText w:val="%1.%2.%3.%4"/>
      <w:lvlJc w:val="left"/>
      <w:pPr>
        <w:ind w:left="907" w:hanging="907"/>
      </w:pPr>
      <w:rPr>
        <w:rFonts w:hint="default"/>
        <w:color w:val="BA0C2F" w:themeColor="accent1"/>
      </w:rPr>
    </w:lvl>
    <w:lvl w:ilvl="4">
      <w:start w:val="1"/>
      <w:numFmt w:val="decimal"/>
      <w:pStyle w:val="Kop5"/>
      <w:lvlText w:val="%1.%2.%3.%4.%5"/>
      <w:lvlJc w:val="left"/>
      <w:pPr>
        <w:ind w:left="907" w:hanging="907"/>
      </w:pPr>
      <w:rPr>
        <w:rFonts w:hint="default"/>
        <w:color w:val="BA0C2F" w:themeColor="accent1"/>
      </w:rPr>
    </w:lvl>
    <w:lvl w:ilvl="5">
      <w:start w:val="1"/>
      <w:numFmt w:val="decimal"/>
      <w:pStyle w:val="Kop6"/>
      <w:lvlText w:val="%1.%2.%3.%4.%5.%6"/>
      <w:lvlJc w:val="left"/>
      <w:pPr>
        <w:ind w:left="907" w:hanging="907"/>
      </w:pPr>
      <w:rPr>
        <w:rFonts w:hint="default"/>
        <w:color w:val="BA0C2F" w:themeColor="accent1"/>
      </w:rPr>
    </w:lvl>
    <w:lvl w:ilvl="6">
      <w:start w:val="1"/>
      <w:numFmt w:val="none"/>
      <w:pStyle w:val="Kop7"/>
      <w:lvlText w:val=""/>
      <w:lvlJc w:val="left"/>
      <w:pPr>
        <w:ind w:left="907" w:hanging="90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907" w:hanging="907"/>
      </w:pPr>
      <w:rPr>
        <w:rFonts w:hint="default"/>
      </w:rPr>
    </w:lvl>
    <w:lvl w:ilvl="8">
      <w:start w:val="1"/>
      <w:numFmt w:val="decimal"/>
      <w:lvlText w:val="%9"/>
      <w:lvlJc w:val="left"/>
      <w:pPr>
        <w:ind w:left="907" w:hanging="907"/>
      </w:pPr>
      <w:rPr>
        <w:rFonts w:hint="default"/>
      </w:rPr>
    </w:lvl>
  </w:abstractNum>
  <w:abstractNum w:abstractNumId="15" w15:restartNumberingAfterBreak="0">
    <w:nsid w:val="71977F86"/>
    <w:multiLevelType w:val="hybridMultilevel"/>
    <w:tmpl w:val="2FFC3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CA7FF4"/>
    <w:multiLevelType w:val="multilevel"/>
    <w:tmpl w:val="A732C992"/>
    <w:lvl w:ilvl="0">
      <w:start w:val="1"/>
      <w:numFmt w:val="upperLetter"/>
      <w:pStyle w:val="Annex"/>
      <w:lvlText w:val="Annex %1:"/>
      <w:lvlJc w:val="left"/>
      <w:pPr>
        <w:ind w:left="1701" w:hanging="170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770589133">
    <w:abstractNumId w:val="8"/>
  </w:num>
  <w:num w:numId="2" w16cid:durableId="1362586424">
    <w:abstractNumId w:val="14"/>
  </w:num>
  <w:num w:numId="3" w16cid:durableId="1516769660">
    <w:abstractNumId w:val="4"/>
  </w:num>
  <w:num w:numId="4" w16cid:durableId="232006215">
    <w:abstractNumId w:val="3"/>
  </w:num>
  <w:num w:numId="5" w16cid:durableId="622268606">
    <w:abstractNumId w:val="2"/>
  </w:num>
  <w:num w:numId="6" w16cid:durableId="2060930565">
    <w:abstractNumId w:val="1"/>
  </w:num>
  <w:num w:numId="7" w16cid:durableId="1587376167">
    <w:abstractNumId w:val="0"/>
  </w:num>
  <w:num w:numId="8" w16cid:durableId="929389016">
    <w:abstractNumId w:val="16"/>
  </w:num>
  <w:num w:numId="9" w16cid:durableId="786852066">
    <w:abstractNumId w:val="12"/>
  </w:num>
  <w:num w:numId="10" w16cid:durableId="300158711">
    <w:abstractNumId w:val="9"/>
  </w:num>
  <w:num w:numId="11" w16cid:durableId="1368986336">
    <w:abstractNumId w:val="10"/>
  </w:num>
  <w:num w:numId="12" w16cid:durableId="1275748764">
    <w:abstractNumId w:val="5"/>
  </w:num>
  <w:num w:numId="13" w16cid:durableId="798375617">
    <w:abstractNumId w:val="15"/>
  </w:num>
  <w:num w:numId="14" w16cid:durableId="1074158694">
    <w:abstractNumId w:val="7"/>
  </w:num>
  <w:num w:numId="15" w16cid:durableId="1481189516">
    <w:abstractNumId w:val="6"/>
  </w:num>
  <w:num w:numId="16" w16cid:durableId="1013188277">
    <w:abstractNumId w:val="11"/>
  </w:num>
  <w:num w:numId="17" w16cid:durableId="89820255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0E0"/>
    <w:rsid w:val="00003654"/>
    <w:rsid w:val="00010207"/>
    <w:rsid w:val="00013D76"/>
    <w:rsid w:val="0001559B"/>
    <w:rsid w:val="00020B41"/>
    <w:rsid w:val="000231CE"/>
    <w:rsid w:val="00030D28"/>
    <w:rsid w:val="000323FE"/>
    <w:rsid w:val="0003386C"/>
    <w:rsid w:val="00035B8A"/>
    <w:rsid w:val="00035DA2"/>
    <w:rsid w:val="0003797D"/>
    <w:rsid w:val="000456E3"/>
    <w:rsid w:val="00047CB8"/>
    <w:rsid w:val="00050372"/>
    <w:rsid w:val="00051377"/>
    <w:rsid w:val="0005224A"/>
    <w:rsid w:val="00052D69"/>
    <w:rsid w:val="00053318"/>
    <w:rsid w:val="00053A1E"/>
    <w:rsid w:val="00053BA6"/>
    <w:rsid w:val="00063627"/>
    <w:rsid w:val="0006643C"/>
    <w:rsid w:val="00066B38"/>
    <w:rsid w:val="00066B80"/>
    <w:rsid w:val="00075BA1"/>
    <w:rsid w:val="000767D6"/>
    <w:rsid w:val="00077761"/>
    <w:rsid w:val="0008638F"/>
    <w:rsid w:val="00087E21"/>
    <w:rsid w:val="000934EB"/>
    <w:rsid w:val="00095BBB"/>
    <w:rsid w:val="000979F8"/>
    <w:rsid w:val="000A2D93"/>
    <w:rsid w:val="000A33DB"/>
    <w:rsid w:val="000A6DA7"/>
    <w:rsid w:val="000B17F7"/>
    <w:rsid w:val="000C011B"/>
    <w:rsid w:val="000C5776"/>
    <w:rsid w:val="000C7375"/>
    <w:rsid w:val="000D740F"/>
    <w:rsid w:val="000E1474"/>
    <w:rsid w:val="000E6E54"/>
    <w:rsid w:val="000E7DD3"/>
    <w:rsid w:val="000F4361"/>
    <w:rsid w:val="000F484D"/>
    <w:rsid w:val="001118C3"/>
    <w:rsid w:val="0011355B"/>
    <w:rsid w:val="00114512"/>
    <w:rsid w:val="0011469E"/>
    <w:rsid w:val="001149A9"/>
    <w:rsid w:val="00121FC0"/>
    <w:rsid w:val="00124D2D"/>
    <w:rsid w:val="00125E6D"/>
    <w:rsid w:val="001340EC"/>
    <w:rsid w:val="001373E7"/>
    <w:rsid w:val="00137959"/>
    <w:rsid w:val="00140B90"/>
    <w:rsid w:val="00146B8E"/>
    <w:rsid w:val="001534A9"/>
    <w:rsid w:val="0016001A"/>
    <w:rsid w:val="00167473"/>
    <w:rsid w:val="00171CCD"/>
    <w:rsid w:val="00182E1C"/>
    <w:rsid w:val="00186B8D"/>
    <w:rsid w:val="001960B3"/>
    <w:rsid w:val="001A2152"/>
    <w:rsid w:val="001A4B45"/>
    <w:rsid w:val="001A571A"/>
    <w:rsid w:val="001A6FDD"/>
    <w:rsid w:val="001A766A"/>
    <w:rsid w:val="001B5EA8"/>
    <w:rsid w:val="001C05F0"/>
    <w:rsid w:val="001C1F12"/>
    <w:rsid w:val="001C78D8"/>
    <w:rsid w:val="001D27F1"/>
    <w:rsid w:val="001D28F8"/>
    <w:rsid w:val="001D2BEA"/>
    <w:rsid w:val="001D37D8"/>
    <w:rsid w:val="001D4863"/>
    <w:rsid w:val="001E0F97"/>
    <w:rsid w:val="001E703C"/>
    <w:rsid w:val="001F0343"/>
    <w:rsid w:val="001F1F7D"/>
    <w:rsid w:val="001F2C18"/>
    <w:rsid w:val="001F5C86"/>
    <w:rsid w:val="001F7073"/>
    <w:rsid w:val="001F7F9D"/>
    <w:rsid w:val="00200BC0"/>
    <w:rsid w:val="00204BC6"/>
    <w:rsid w:val="002063B3"/>
    <w:rsid w:val="002102A1"/>
    <w:rsid w:val="002110CD"/>
    <w:rsid w:val="00212275"/>
    <w:rsid w:val="002151E3"/>
    <w:rsid w:val="00215BCB"/>
    <w:rsid w:val="0021628A"/>
    <w:rsid w:val="00222233"/>
    <w:rsid w:val="00223197"/>
    <w:rsid w:val="00227124"/>
    <w:rsid w:val="002276FE"/>
    <w:rsid w:val="002308A0"/>
    <w:rsid w:val="002367C2"/>
    <w:rsid w:val="00237E9A"/>
    <w:rsid w:val="00244009"/>
    <w:rsid w:val="00244DB3"/>
    <w:rsid w:val="00244E9A"/>
    <w:rsid w:val="00260185"/>
    <w:rsid w:val="002628C9"/>
    <w:rsid w:val="00262BE5"/>
    <w:rsid w:val="00263A0B"/>
    <w:rsid w:val="00264730"/>
    <w:rsid w:val="002663EB"/>
    <w:rsid w:val="0027408E"/>
    <w:rsid w:val="00285767"/>
    <w:rsid w:val="002937AF"/>
    <w:rsid w:val="00293DB1"/>
    <w:rsid w:val="0029748B"/>
    <w:rsid w:val="002A157C"/>
    <w:rsid w:val="002A52A9"/>
    <w:rsid w:val="002B1C6B"/>
    <w:rsid w:val="002B3585"/>
    <w:rsid w:val="002B4B7D"/>
    <w:rsid w:val="002C0283"/>
    <w:rsid w:val="002C36E8"/>
    <w:rsid w:val="002C443F"/>
    <w:rsid w:val="002D1838"/>
    <w:rsid w:val="002D6AF8"/>
    <w:rsid w:val="002E38BE"/>
    <w:rsid w:val="002E59F8"/>
    <w:rsid w:val="002E65F2"/>
    <w:rsid w:val="002F4417"/>
    <w:rsid w:val="0030093F"/>
    <w:rsid w:val="003041A7"/>
    <w:rsid w:val="003056AA"/>
    <w:rsid w:val="0030671F"/>
    <w:rsid w:val="0031376C"/>
    <w:rsid w:val="00315667"/>
    <w:rsid w:val="00326EBC"/>
    <w:rsid w:val="00327BE6"/>
    <w:rsid w:val="003345A1"/>
    <w:rsid w:val="00337E76"/>
    <w:rsid w:val="0034609D"/>
    <w:rsid w:val="003479AD"/>
    <w:rsid w:val="00357939"/>
    <w:rsid w:val="00357AD5"/>
    <w:rsid w:val="00363103"/>
    <w:rsid w:val="00367A7D"/>
    <w:rsid w:val="00370100"/>
    <w:rsid w:val="0037033D"/>
    <w:rsid w:val="003727CE"/>
    <w:rsid w:val="00374995"/>
    <w:rsid w:val="00382285"/>
    <w:rsid w:val="003829E5"/>
    <w:rsid w:val="0038487D"/>
    <w:rsid w:val="00386FD4"/>
    <w:rsid w:val="00387DC0"/>
    <w:rsid w:val="00392C62"/>
    <w:rsid w:val="003939C9"/>
    <w:rsid w:val="00396AEC"/>
    <w:rsid w:val="00397B48"/>
    <w:rsid w:val="00397CBD"/>
    <w:rsid w:val="003A162F"/>
    <w:rsid w:val="003A1DD2"/>
    <w:rsid w:val="003A3DF8"/>
    <w:rsid w:val="003A46C8"/>
    <w:rsid w:val="003A596D"/>
    <w:rsid w:val="003B5151"/>
    <w:rsid w:val="003B73BA"/>
    <w:rsid w:val="003C06A0"/>
    <w:rsid w:val="003C0D0E"/>
    <w:rsid w:val="003D6176"/>
    <w:rsid w:val="003E6311"/>
    <w:rsid w:val="003E63B5"/>
    <w:rsid w:val="003F2D76"/>
    <w:rsid w:val="003F5C6D"/>
    <w:rsid w:val="0040174C"/>
    <w:rsid w:val="004028FB"/>
    <w:rsid w:val="00406A14"/>
    <w:rsid w:val="00406F4E"/>
    <w:rsid w:val="00414F05"/>
    <w:rsid w:val="00415D44"/>
    <w:rsid w:val="0042230D"/>
    <w:rsid w:val="00423AEC"/>
    <w:rsid w:val="00423B72"/>
    <w:rsid w:val="00423DF7"/>
    <w:rsid w:val="0043286B"/>
    <w:rsid w:val="00437973"/>
    <w:rsid w:val="00440077"/>
    <w:rsid w:val="004408F4"/>
    <w:rsid w:val="00440D61"/>
    <w:rsid w:val="00441EFA"/>
    <w:rsid w:val="00444DB8"/>
    <w:rsid w:val="00447B97"/>
    <w:rsid w:val="00447FB2"/>
    <w:rsid w:val="0045012D"/>
    <w:rsid w:val="0045145F"/>
    <w:rsid w:val="0045193B"/>
    <w:rsid w:val="00452F7F"/>
    <w:rsid w:val="00453B64"/>
    <w:rsid w:val="00460FFD"/>
    <w:rsid w:val="00461A03"/>
    <w:rsid w:val="004621FE"/>
    <w:rsid w:val="004662A1"/>
    <w:rsid w:val="00466DFB"/>
    <w:rsid w:val="0047159E"/>
    <w:rsid w:val="004865E6"/>
    <w:rsid w:val="00492D9A"/>
    <w:rsid w:val="00494BBD"/>
    <w:rsid w:val="00495454"/>
    <w:rsid w:val="004955B8"/>
    <w:rsid w:val="0049733C"/>
    <w:rsid w:val="004A5838"/>
    <w:rsid w:val="004B11B1"/>
    <w:rsid w:val="004B27AF"/>
    <w:rsid w:val="004B4887"/>
    <w:rsid w:val="004B7064"/>
    <w:rsid w:val="004B71AC"/>
    <w:rsid w:val="004B762B"/>
    <w:rsid w:val="004C162B"/>
    <w:rsid w:val="004C2445"/>
    <w:rsid w:val="004C2859"/>
    <w:rsid w:val="004C2E64"/>
    <w:rsid w:val="004C5E48"/>
    <w:rsid w:val="004D0A59"/>
    <w:rsid w:val="004D1414"/>
    <w:rsid w:val="004D2851"/>
    <w:rsid w:val="004D5EEC"/>
    <w:rsid w:val="004D65D6"/>
    <w:rsid w:val="004D6E68"/>
    <w:rsid w:val="004E3F83"/>
    <w:rsid w:val="004F59B4"/>
    <w:rsid w:val="004F66F3"/>
    <w:rsid w:val="00500D48"/>
    <w:rsid w:val="00502091"/>
    <w:rsid w:val="005021C1"/>
    <w:rsid w:val="00511525"/>
    <w:rsid w:val="00511BAE"/>
    <w:rsid w:val="00517DA0"/>
    <w:rsid w:val="00520C7F"/>
    <w:rsid w:val="005248E3"/>
    <w:rsid w:val="005274BD"/>
    <w:rsid w:val="00530F65"/>
    <w:rsid w:val="005351E1"/>
    <w:rsid w:val="00536AF6"/>
    <w:rsid w:val="00543DB8"/>
    <w:rsid w:val="00546DFD"/>
    <w:rsid w:val="00550FD1"/>
    <w:rsid w:val="00551196"/>
    <w:rsid w:val="00551942"/>
    <w:rsid w:val="00553E03"/>
    <w:rsid w:val="00561BD1"/>
    <w:rsid w:val="00570211"/>
    <w:rsid w:val="00571D4B"/>
    <w:rsid w:val="00572755"/>
    <w:rsid w:val="005727B7"/>
    <w:rsid w:val="005845FC"/>
    <w:rsid w:val="0059228A"/>
    <w:rsid w:val="005A0A4B"/>
    <w:rsid w:val="005A6485"/>
    <w:rsid w:val="005B015A"/>
    <w:rsid w:val="005B0B84"/>
    <w:rsid w:val="005B2B6C"/>
    <w:rsid w:val="005B30DF"/>
    <w:rsid w:val="005B6DAC"/>
    <w:rsid w:val="005C2735"/>
    <w:rsid w:val="005D11FB"/>
    <w:rsid w:val="005D391F"/>
    <w:rsid w:val="005D4FCD"/>
    <w:rsid w:val="005D719E"/>
    <w:rsid w:val="005E6B01"/>
    <w:rsid w:val="005F3123"/>
    <w:rsid w:val="005F43A9"/>
    <w:rsid w:val="005F4484"/>
    <w:rsid w:val="006025C5"/>
    <w:rsid w:val="0060280F"/>
    <w:rsid w:val="0061014A"/>
    <w:rsid w:val="00621EB9"/>
    <w:rsid w:val="00627BEF"/>
    <w:rsid w:val="006313BC"/>
    <w:rsid w:val="00631BB5"/>
    <w:rsid w:val="0063521C"/>
    <w:rsid w:val="006363F3"/>
    <w:rsid w:val="006404E7"/>
    <w:rsid w:val="0064284B"/>
    <w:rsid w:val="00646642"/>
    <w:rsid w:val="00655236"/>
    <w:rsid w:val="006559AB"/>
    <w:rsid w:val="006576AF"/>
    <w:rsid w:val="00660953"/>
    <w:rsid w:val="006618F3"/>
    <w:rsid w:val="0066424F"/>
    <w:rsid w:val="00665132"/>
    <w:rsid w:val="00672821"/>
    <w:rsid w:val="0067755A"/>
    <w:rsid w:val="00681A35"/>
    <w:rsid w:val="00682492"/>
    <w:rsid w:val="00683C11"/>
    <w:rsid w:val="00684545"/>
    <w:rsid w:val="006853A5"/>
    <w:rsid w:val="00687BCD"/>
    <w:rsid w:val="00692D51"/>
    <w:rsid w:val="006931C6"/>
    <w:rsid w:val="0069337B"/>
    <w:rsid w:val="00694B3D"/>
    <w:rsid w:val="006A02BC"/>
    <w:rsid w:val="006A0B82"/>
    <w:rsid w:val="006A168B"/>
    <w:rsid w:val="006A21B9"/>
    <w:rsid w:val="006B0BA0"/>
    <w:rsid w:val="006B24DC"/>
    <w:rsid w:val="006C31C7"/>
    <w:rsid w:val="006C4CF8"/>
    <w:rsid w:val="006C566F"/>
    <w:rsid w:val="006D07E5"/>
    <w:rsid w:val="006D17D1"/>
    <w:rsid w:val="006E248C"/>
    <w:rsid w:val="006E3AF7"/>
    <w:rsid w:val="006E44DD"/>
    <w:rsid w:val="006E7521"/>
    <w:rsid w:val="006E7BC8"/>
    <w:rsid w:val="006F3847"/>
    <w:rsid w:val="006F45F0"/>
    <w:rsid w:val="006F52CD"/>
    <w:rsid w:val="006F6BB9"/>
    <w:rsid w:val="00702495"/>
    <w:rsid w:val="00702A4C"/>
    <w:rsid w:val="007126A7"/>
    <w:rsid w:val="007212CF"/>
    <w:rsid w:val="00724E7B"/>
    <w:rsid w:val="0072767B"/>
    <w:rsid w:val="00730DE9"/>
    <w:rsid w:val="007311F0"/>
    <w:rsid w:val="00731D53"/>
    <w:rsid w:val="0073204F"/>
    <w:rsid w:val="00747B95"/>
    <w:rsid w:val="007503B6"/>
    <w:rsid w:val="00751ADD"/>
    <w:rsid w:val="0075615D"/>
    <w:rsid w:val="00757200"/>
    <w:rsid w:val="007572A0"/>
    <w:rsid w:val="00760487"/>
    <w:rsid w:val="00763B01"/>
    <w:rsid w:val="007657B0"/>
    <w:rsid w:val="00765FED"/>
    <w:rsid w:val="007675EC"/>
    <w:rsid w:val="00767625"/>
    <w:rsid w:val="007756E7"/>
    <w:rsid w:val="00775CBA"/>
    <w:rsid w:val="0077604A"/>
    <w:rsid w:val="00776DF7"/>
    <w:rsid w:val="00781D27"/>
    <w:rsid w:val="00783E9A"/>
    <w:rsid w:val="00784085"/>
    <w:rsid w:val="00784C76"/>
    <w:rsid w:val="007861D7"/>
    <w:rsid w:val="007867CF"/>
    <w:rsid w:val="007910DE"/>
    <w:rsid w:val="00791170"/>
    <w:rsid w:val="00791219"/>
    <w:rsid w:val="007A78B2"/>
    <w:rsid w:val="007B1195"/>
    <w:rsid w:val="007B7CF3"/>
    <w:rsid w:val="007C0090"/>
    <w:rsid w:val="007C6D0B"/>
    <w:rsid w:val="007C7177"/>
    <w:rsid w:val="007D029B"/>
    <w:rsid w:val="007D1960"/>
    <w:rsid w:val="007D3AB9"/>
    <w:rsid w:val="007D3C7D"/>
    <w:rsid w:val="007D45D3"/>
    <w:rsid w:val="007D5F57"/>
    <w:rsid w:val="007D60EE"/>
    <w:rsid w:val="007E5C4F"/>
    <w:rsid w:val="007E6D81"/>
    <w:rsid w:val="007F1BA0"/>
    <w:rsid w:val="00800E83"/>
    <w:rsid w:val="008010D4"/>
    <w:rsid w:val="00805B4E"/>
    <w:rsid w:val="00810702"/>
    <w:rsid w:val="00813BDD"/>
    <w:rsid w:val="00820469"/>
    <w:rsid w:val="008210F5"/>
    <w:rsid w:val="00822DCB"/>
    <w:rsid w:val="00825F4D"/>
    <w:rsid w:val="00826F78"/>
    <w:rsid w:val="008309E0"/>
    <w:rsid w:val="008325F5"/>
    <w:rsid w:val="00836C03"/>
    <w:rsid w:val="00841F43"/>
    <w:rsid w:val="00846A84"/>
    <w:rsid w:val="0085462E"/>
    <w:rsid w:val="008631E3"/>
    <w:rsid w:val="00865E49"/>
    <w:rsid w:val="00870DBC"/>
    <w:rsid w:val="0087254F"/>
    <w:rsid w:val="00873C04"/>
    <w:rsid w:val="00876D5B"/>
    <w:rsid w:val="00881AEB"/>
    <w:rsid w:val="008823EE"/>
    <w:rsid w:val="00883EFE"/>
    <w:rsid w:val="00884DAE"/>
    <w:rsid w:val="00890F48"/>
    <w:rsid w:val="00892FDD"/>
    <w:rsid w:val="008930EB"/>
    <w:rsid w:val="008934E7"/>
    <w:rsid w:val="008948E4"/>
    <w:rsid w:val="00896500"/>
    <w:rsid w:val="008977C2"/>
    <w:rsid w:val="008A1C7D"/>
    <w:rsid w:val="008A2370"/>
    <w:rsid w:val="008A3BF4"/>
    <w:rsid w:val="008B4884"/>
    <w:rsid w:val="008B5B39"/>
    <w:rsid w:val="008C6A71"/>
    <w:rsid w:val="008D21A2"/>
    <w:rsid w:val="008D30C1"/>
    <w:rsid w:val="008D3164"/>
    <w:rsid w:val="008D36CC"/>
    <w:rsid w:val="008E0822"/>
    <w:rsid w:val="008E1209"/>
    <w:rsid w:val="008F2378"/>
    <w:rsid w:val="008F4ED6"/>
    <w:rsid w:val="008F5833"/>
    <w:rsid w:val="008F5F1D"/>
    <w:rsid w:val="00900AC5"/>
    <w:rsid w:val="00902FFF"/>
    <w:rsid w:val="00904020"/>
    <w:rsid w:val="0090695D"/>
    <w:rsid w:val="0090777F"/>
    <w:rsid w:val="0090797E"/>
    <w:rsid w:val="0092109D"/>
    <w:rsid w:val="009222FC"/>
    <w:rsid w:val="00926D3B"/>
    <w:rsid w:val="00930A73"/>
    <w:rsid w:val="00931D7A"/>
    <w:rsid w:val="0093279E"/>
    <w:rsid w:val="0093385C"/>
    <w:rsid w:val="00934DFB"/>
    <w:rsid w:val="00935410"/>
    <w:rsid w:val="00943F79"/>
    <w:rsid w:val="009507B7"/>
    <w:rsid w:val="00953B99"/>
    <w:rsid w:val="00954F38"/>
    <w:rsid w:val="00956186"/>
    <w:rsid w:val="00963632"/>
    <w:rsid w:val="00963B39"/>
    <w:rsid w:val="009641E0"/>
    <w:rsid w:val="00974417"/>
    <w:rsid w:val="00975D3D"/>
    <w:rsid w:val="009802E6"/>
    <w:rsid w:val="00986943"/>
    <w:rsid w:val="009879A5"/>
    <w:rsid w:val="00991B0D"/>
    <w:rsid w:val="0099449A"/>
    <w:rsid w:val="00996507"/>
    <w:rsid w:val="009A479B"/>
    <w:rsid w:val="009A6C94"/>
    <w:rsid w:val="009A7DEF"/>
    <w:rsid w:val="009C2DFA"/>
    <w:rsid w:val="009C3232"/>
    <w:rsid w:val="009C60BD"/>
    <w:rsid w:val="009D108E"/>
    <w:rsid w:val="009D41F5"/>
    <w:rsid w:val="009D49D7"/>
    <w:rsid w:val="009E1BAB"/>
    <w:rsid w:val="009E31B7"/>
    <w:rsid w:val="009E5F64"/>
    <w:rsid w:val="009F1D39"/>
    <w:rsid w:val="009F2C56"/>
    <w:rsid w:val="009F4659"/>
    <w:rsid w:val="009F5D46"/>
    <w:rsid w:val="00A02300"/>
    <w:rsid w:val="00A044E4"/>
    <w:rsid w:val="00A05059"/>
    <w:rsid w:val="00A05C90"/>
    <w:rsid w:val="00A073F1"/>
    <w:rsid w:val="00A204F8"/>
    <w:rsid w:val="00A21D0A"/>
    <w:rsid w:val="00A246A2"/>
    <w:rsid w:val="00A24C2B"/>
    <w:rsid w:val="00A24E3A"/>
    <w:rsid w:val="00A30DC2"/>
    <w:rsid w:val="00A361C5"/>
    <w:rsid w:val="00A361F1"/>
    <w:rsid w:val="00A3657A"/>
    <w:rsid w:val="00A37132"/>
    <w:rsid w:val="00A52D69"/>
    <w:rsid w:val="00A5388B"/>
    <w:rsid w:val="00A54A1E"/>
    <w:rsid w:val="00A61313"/>
    <w:rsid w:val="00A613B8"/>
    <w:rsid w:val="00A61AF9"/>
    <w:rsid w:val="00A624E5"/>
    <w:rsid w:val="00A6419C"/>
    <w:rsid w:val="00A663A7"/>
    <w:rsid w:val="00A6785B"/>
    <w:rsid w:val="00A768C6"/>
    <w:rsid w:val="00A84920"/>
    <w:rsid w:val="00A8536D"/>
    <w:rsid w:val="00A874BC"/>
    <w:rsid w:val="00A87BF5"/>
    <w:rsid w:val="00A903E8"/>
    <w:rsid w:val="00A93517"/>
    <w:rsid w:val="00A93CB0"/>
    <w:rsid w:val="00A93E65"/>
    <w:rsid w:val="00A94BE2"/>
    <w:rsid w:val="00A96CB9"/>
    <w:rsid w:val="00A97787"/>
    <w:rsid w:val="00AB0BD2"/>
    <w:rsid w:val="00AB14A7"/>
    <w:rsid w:val="00AB4A8B"/>
    <w:rsid w:val="00AB60B7"/>
    <w:rsid w:val="00AC47BE"/>
    <w:rsid w:val="00AC75AB"/>
    <w:rsid w:val="00AD3980"/>
    <w:rsid w:val="00AD6DF9"/>
    <w:rsid w:val="00AD7592"/>
    <w:rsid w:val="00AE50D0"/>
    <w:rsid w:val="00AF0B0E"/>
    <w:rsid w:val="00AF1445"/>
    <w:rsid w:val="00AF188D"/>
    <w:rsid w:val="00AF3632"/>
    <w:rsid w:val="00B01F11"/>
    <w:rsid w:val="00B020E0"/>
    <w:rsid w:val="00B05C4C"/>
    <w:rsid w:val="00B200D7"/>
    <w:rsid w:val="00B219A8"/>
    <w:rsid w:val="00B21BD7"/>
    <w:rsid w:val="00B23C47"/>
    <w:rsid w:val="00B249C1"/>
    <w:rsid w:val="00B25934"/>
    <w:rsid w:val="00B27DEF"/>
    <w:rsid w:val="00B36439"/>
    <w:rsid w:val="00B37745"/>
    <w:rsid w:val="00B37C92"/>
    <w:rsid w:val="00B424FE"/>
    <w:rsid w:val="00B44556"/>
    <w:rsid w:val="00B44B75"/>
    <w:rsid w:val="00B4540C"/>
    <w:rsid w:val="00B518C3"/>
    <w:rsid w:val="00B5533B"/>
    <w:rsid w:val="00B6517A"/>
    <w:rsid w:val="00B658EF"/>
    <w:rsid w:val="00B70E06"/>
    <w:rsid w:val="00B72D7D"/>
    <w:rsid w:val="00B76824"/>
    <w:rsid w:val="00B7735A"/>
    <w:rsid w:val="00B80BC6"/>
    <w:rsid w:val="00B80F67"/>
    <w:rsid w:val="00B81AB3"/>
    <w:rsid w:val="00B82685"/>
    <w:rsid w:val="00B85B2C"/>
    <w:rsid w:val="00B85D8E"/>
    <w:rsid w:val="00B93162"/>
    <w:rsid w:val="00B93478"/>
    <w:rsid w:val="00B955BE"/>
    <w:rsid w:val="00B95AA2"/>
    <w:rsid w:val="00BA125B"/>
    <w:rsid w:val="00BB1FEC"/>
    <w:rsid w:val="00BC3865"/>
    <w:rsid w:val="00BD284D"/>
    <w:rsid w:val="00BD7096"/>
    <w:rsid w:val="00BE5844"/>
    <w:rsid w:val="00BE5C80"/>
    <w:rsid w:val="00BE6C3E"/>
    <w:rsid w:val="00BE7227"/>
    <w:rsid w:val="00BF0324"/>
    <w:rsid w:val="00BF1C72"/>
    <w:rsid w:val="00BF542B"/>
    <w:rsid w:val="00BF5853"/>
    <w:rsid w:val="00BF66A1"/>
    <w:rsid w:val="00BF6B30"/>
    <w:rsid w:val="00C00418"/>
    <w:rsid w:val="00C135C1"/>
    <w:rsid w:val="00C14ABE"/>
    <w:rsid w:val="00C151CD"/>
    <w:rsid w:val="00C2315F"/>
    <w:rsid w:val="00C2573F"/>
    <w:rsid w:val="00C2643E"/>
    <w:rsid w:val="00C26BCA"/>
    <w:rsid w:val="00C52C98"/>
    <w:rsid w:val="00C535C7"/>
    <w:rsid w:val="00C53D35"/>
    <w:rsid w:val="00C57A3F"/>
    <w:rsid w:val="00C65B63"/>
    <w:rsid w:val="00C66509"/>
    <w:rsid w:val="00C665EB"/>
    <w:rsid w:val="00C66968"/>
    <w:rsid w:val="00C72CF9"/>
    <w:rsid w:val="00C73706"/>
    <w:rsid w:val="00C826CA"/>
    <w:rsid w:val="00C83142"/>
    <w:rsid w:val="00C83F68"/>
    <w:rsid w:val="00C905FF"/>
    <w:rsid w:val="00C91668"/>
    <w:rsid w:val="00C9516A"/>
    <w:rsid w:val="00CA1F06"/>
    <w:rsid w:val="00CA4A3A"/>
    <w:rsid w:val="00CA74A6"/>
    <w:rsid w:val="00CB15C1"/>
    <w:rsid w:val="00CC121C"/>
    <w:rsid w:val="00CC14CE"/>
    <w:rsid w:val="00CC56F0"/>
    <w:rsid w:val="00CC7095"/>
    <w:rsid w:val="00CD0A61"/>
    <w:rsid w:val="00CD2E11"/>
    <w:rsid w:val="00CD7EDA"/>
    <w:rsid w:val="00CE0796"/>
    <w:rsid w:val="00CE3E1A"/>
    <w:rsid w:val="00CE7EF9"/>
    <w:rsid w:val="00CF1F79"/>
    <w:rsid w:val="00CF5649"/>
    <w:rsid w:val="00D059A2"/>
    <w:rsid w:val="00D106F5"/>
    <w:rsid w:val="00D11D0D"/>
    <w:rsid w:val="00D13987"/>
    <w:rsid w:val="00D2052D"/>
    <w:rsid w:val="00D223EB"/>
    <w:rsid w:val="00D35261"/>
    <w:rsid w:val="00D41902"/>
    <w:rsid w:val="00D4357F"/>
    <w:rsid w:val="00D5018D"/>
    <w:rsid w:val="00D50603"/>
    <w:rsid w:val="00D600E7"/>
    <w:rsid w:val="00D619F1"/>
    <w:rsid w:val="00D61C64"/>
    <w:rsid w:val="00D61DB9"/>
    <w:rsid w:val="00D656A0"/>
    <w:rsid w:val="00D65DA3"/>
    <w:rsid w:val="00D724F2"/>
    <w:rsid w:val="00D740C8"/>
    <w:rsid w:val="00D80EDF"/>
    <w:rsid w:val="00D83A49"/>
    <w:rsid w:val="00D91019"/>
    <w:rsid w:val="00D9342A"/>
    <w:rsid w:val="00D94E4A"/>
    <w:rsid w:val="00D9583C"/>
    <w:rsid w:val="00D966D7"/>
    <w:rsid w:val="00DA3DCA"/>
    <w:rsid w:val="00DB102D"/>
    <w:rsid w:val="00DB5E7B"/>
    <w:rsid w:val="00DC59B1"/>
    <w:rsid w:val="00DD10E6"/>
    <w:rsid w:val="00DD65DC"/>
    <w:rsid w:val="00DD7F4F"/>
    <w:rsid w:val="00DE1874"/>
    <w:rsid w:val="00DE297A"/>
    <w:rsid w:val="00DE3A1B"/>
    <w:rsid w:val="00DE3DA0"/>
    <w:rsid w:val="00DE4444"/>
    <w:rsid w:val="00DE7E8F"/>
    <w:rsid w:val="00DF09BD"/>
    <w:rsid w:val="00E0093E"/>
    <w:rsid w:val="00E02E89"/>
    <w:rsid w:val="00E105AF"/>
    <w:rsid w:val="00E16C9F"/>
    <w:rsid w:val="00E26356"/>
    <w:rsid w:val="00E304F9"/>
    <w:rsid w:val="00E40FF8"/>
    <w:rsid w:val="00E4489D"/>
    <w:rsid w:val="00E46160"/>
    <w:rsid w:val="00E5005E"/>
    <w:rsid w:val="00E52EC4"/>
    <w:rsid w:val="00E546C4"/>
    <w:rsid w:val="00E602E0"/>
    <w:rsid w:val="00E64FB0"/>
    <w:rsid w:val="00E71B49"/>
    <w:rsid w:val="00E74F6C"/>
    <w:rsid w:val="00E75DF4"/>
    <w:rsid w:val="00E77EF0"/>
    <w:rsid w:val="00E845E5"/>
    <w:rsid w:val="00E908E2"/>
    <w:rsid w:val="00E90DC1"/>
    <w:rsid w:val="00E952FB"/>
    <w:rsid w:val="00E970AC"/>
    <w:rsid w:val="00EA2541"/>
    <w:rsid w:val="00EA7B24"/>
    <w:rsid w:val="00EB0C95"/>
    <w:rsid w:val="00EB5963"/>
    <w:rsid w:val="00EB5DA1"/>
    <w:rsid w:val="00EB6180"/>
    <w:rsid w:val="00ED0467"/>
    <w:rsid w:val="00ED0FF6"/>
    <w:rsid w:val="00ED1DD8"/>
    <w:rsid w:val="00ED6D88"/>
    <w:rsid w:val="00ED75A4"/>
    <w:rsid w:val="00EE36FF"/>
    <w:rsid w:val="00EF56D7"/>
    <w:rsid w:val="00EF6E2E"/>
    <w:rsid w:val="00F03B96"/>
    <w:rsid w:val="00F15FE5"/>
    <w:rsid w:val="00F17292"/>
    <w:rsid w:val="00F22FAD"/>
    <w:rsid w:val="00F3352E"/>
    <w:rsid w:val="00F35535"/>
    <w:rsid w:val="00F40119"/>
    <w:rsid w:val="00F50DB2"/>
    <w:rsid w:val="00F57A68"/>
    <w:rsid w:val="00F57DE1"/>
    <w:rsid w:val="00F625F9"/>
    <w:rsid w:val="00F62709"/>
    <w:rsid w:val="00F630FF"/>
    <w:rsid w:val="00F63C34"/>
    <w:rsid w:val="00F66702"/>
    <w:rsid w:val="00F66BA2"/>
    <w:rsid w:val="00F700FC"/>
    <w:rsid w:val="00F74EE0"/>
    <w:rsid w:val="00F861BD"/>
    <w:rsid w:val="00F924BE"/>
    <w:rsid w:val="00F92772"/>
    <w:rsid w:val="00F95B89"/>
    <w:rsid w:val="00F9653A"/>
    <w:rsid w:val="00F97096"/>
    <w:rsid w:val="00F97152"/>
    <w:rsid w:val="00F97BCC"/>
    <w:rsid w:val="00FA4565"/>
    <w:rsid w:val="00FA56AD"/>
    <w:rsid w:val="00FB0CC5"/>
    <w:rsid w:val="00FB0E1F"/>
    <w:rsid w:val="00FB4FA2"/>
    <w:rsid w:val="00FB73C0"/>
    <w:rsid w:val="00FB7AF6"/>
    <w:rsid w:val="00FC0AE2"/>
    <w:rsid w:val="00FC1965"/>
    <w:rsid w:val="00FC1DB1"/>
    <w:rsid w:val="00FC34C1"/>
    <w:rsid w:val="00FC503E"/>
    <w:rsid w:val="00FD377D"/>
    <w:rsid w:val="00FD57D9"/>
    <w:rsid w:val="00FD7BD9"/>
    <w:rsid w:val="00FE1348"/>
    <w:rsid w:val="00FE58DB"/>
    <w:rsid w:val="00FE6344"/>
    <w:rsid w:val="00FF15A3"/>
    <w:rsid w:val="00FF23ED"/>
    <w:rsid w:val="00FF2D8E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5500A"/>
  <w15:chartTrackingRefBased/>
  <w15:docId w15:val="{268ADC53-0A6A-4D11-819F-C5AACC05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020E0"/>
    <w:pPr>
      <w:spacing w:after="160" w:line="259" w:lineRule="auto"/>
    </w:pPr>
    <w:rPr>
      <w:color w:val="auto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233"/>
    <w:pPr>
      <w:keepNext/>
      <w:keepLines/>
      <w:numPr>
        <w:numId w:val="2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44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40B90"/>
    <w:pPr>
      <w:keepNext/>
      <w:keepLines/>
      <w:numPr>
        <w:ilvl w:val="1"/>
        <w:numId w:val="2"/>
      </w:numPr>
      <w:spacing w:before="360" w:after="24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D65D6"/>
    <w:pPr>
      <w:keepNext/>
      <w:keepLines/>
      <w:numPr>
        <w:ilvl w:val="2"/>
        <w:numId w:val="2"/>
      </w:numPr>
      <w:spacing w:before="36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D65D6"/>
    <w:pPr>
      <w:keepNext/>
      <w:keepLines/>
      <w:numPr>
        <w:ilvl w:val="3"/>
        <w:numId w:val="2"/>
      </w:numPr>
      <w:spacing w:before="3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4D65D6"/>
    <w:pPr>
      <w:keepNext/>
      <w:keepLines/>
      <w:numPr>
        <w:ilvl w:val="4"/>
        <w:numId w:val="2"/>
      </w:numPr>
      <w:tabs>
        <w:tab w:val="left" w:pos="1134"/>
      </w:tabs>
      <w:spacing w:before="240"/>
      <w:outlineLvl w:val="4"/>
    </w:pPr>
    <w:rPr>
      <w:rFonts w:asciiTheme="majorHAnsi" w:eastAsiaTheme="majorEastAsia" w:hAnsiTheme="majorHAnsi" w:cstheme="majorBidi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466DFB"/>
    <w:pPr>
      <w:keepNext/>
      <w:keepLines/>
      <w:numPr>
        <w:ilvl w:val="5"/>
        <w:numId w:val="2"/>
      </w:numPr>
      <w:tabs>
        <w:tab w:val="left" w:pos="1134"/>
      </w:tabs>
      <w:spacing w:before="240"/>
      <w:outlineLvl w:val="5"/>
    </w:pPr>
    <w:rPr>
      <w:rFonts w:asciiTheme="majorHAnsi" w:eastAsiaTheme="majorEastAsia" w:hAnsiTheme="majorHAnsi" w:cstheme="majorBidi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CA4A3A"/>
    <w:pPr>
      <w:keepNext/>
      <w:keepLines/>
      <w:numPr>
        <w:ilvl w:val="6"/>
        <w:numId w:val="2"/>
      </w:numPr>
      <w:tabs>
        <w:tab w:val="left" w:pos="1418"/>
      </w:tabs>
      <w:spacing w:before="2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CA4A3A"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i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CA4A3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ocumentType">
    <w:name w:val="Document Type"/>
    <w:basedOn w:val="Koptekst"/>
    <w:link w:val="DocumentTypeChar"/>
    <w:uiPriority w:val="19"/>
    <w:rsid w:val="0016001A"/>
    <w:rPr>
      <w:szCs w:val="18"/>
    </w:rPr>
  </w:style>
  <w:style w:type="character" w:customStyle="1" w:styleId="DocumentTypeChar">
    <w:name w:val="Document Type Char"/>
    <w:basedOn w:val="KoptekstChar"/>
    <w:link w:val="DocumentType"/>
    <w:uiPriority w:val="19"/>
    <w:rsid w:val="000A33DB"/>
    <w:rPr>
      <w:color w:val="7D7D7D" w:themeColor="background2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4D1414"/>
    <w:pPr>
      <w:tabs>
        <w:tab w:val="center" w:pos="4513"/>
        <w:tab w:val="right" w:pos="9026"/>
      </w:tabs>
      <w:spacing w:after="0"/>
    </w:pPr>
    <w:rPr>
      <w:color w:val="7D7D7D" w:themeColor="background2"/>
      <w:sz w:val="18"/>
    </w:rPr>
  </w:style>
  <w:style w:type="character" w:customStyle="1" w:styleId="KoptekstChar">
    <w:name w:val="Koptekst Char"/>
    <w:basedOn w:val="Standaardalinea-lettertype"/>
    <w:link w:val="Koptekst"/>
    <w:uiPriority w:val="99"/>
    <w:rsid w:val="004D1414"/>
    <w:rPr>
      <w:color w:val="7D7D7D" w:themeColor="background2"/>
      <w:sz w:val="18"/>
    </w:rPr>
  </w:style>
  <w:style w:type="table" w:customStyle="1" w:styleId="TableJDN">
    <w:name w:val="Table JDN"/>
    <w:basedOn w:val="Standaardtabel"/>
    <w:uiPriority w:val="99"/>
    <w:rsid w:val="004621FE"/>
    <w:pPr>
      <w:spacing w:after="0" w:line="240" w:lineRule="auto"/>
    </w:pPr>
    <w:tblPr>
      <w:tblStyleRowBandSize w:val="1"/>
      <w:tblBorders>
        <w:insideH w:val="single" w:sz="2" w:space="0" w:color="7D7D7D" w:themeColor="background2"/>
        <w:insideV w:val="single" w:sz="2" w:space="0" w:color="7D7D7D" w:themeColor="background2"/>
      </w:tblBorders>
      <w:tblCellMar>
        <w:top w:w="57" w:type="dxa"/>
        <w:bottom w:w="57" w:type="dxa"/>
      </w:tblCellMar>
    </w:tblPr>
    <w:tcPr>
      <w:shd w:val="clear" w:color="auto" w:fill="auto"/>
      <w:vAlign w:val="center"/>
    </w:tcPr>
    <w:tblStylePr w:type="firstRow">
      <w:rPr>
        <w:b/>
        <w:color w:val="000000" w:themeColor="text1"/>
      </w:rPr>
      <w:tblPr/>
      <w:tcPr>
        <w:tcBorders>
          <w:top w:val="nil"/>
          <w:left w:val="nil"/>
          <w:bottom w:val="single" w:sz="12" w:space="0" w:color="BA0C2F" w:themeColor="accent1"/>
          <w:right w:val="nil"/>
          <w:insideH w:val="single" w:sz="4" w:space="0" w:color="7D7D7D" w:themeColor="background2"/>
          <w:insideV w:val="single" w:sz="4" w:space="0" w:color="7D7D7D" w:themeColor="background2"/>
          <w:tl2br w:val="nil"/>
          <w:tr2bl w:val="nil"/>
        </w:tcBorders>
        <w:shd w:val="clear" w:color="auto" w:fill="auto"/>
      </w:tcPr>
    </w:tblStylePr>
    <w:tblStylePr w:type="lastRow">
      <w:tblPr/>
      <w:tcPr>
        <w:tcBorders>
          <w:top w:val="double" w:sz="4" w:space="0" w:color="7D7D7D" w:themeColor="background2"/>
        </w:tcBorders>
        <w:shd w:val="clear" w:color="auto" w:fill="auto"/>
      </w:tcPr>
    </w:tblStylePr>
    <w:tblStylePr w:type="firstCol">
      <w:rPr>
        <w:b/>
        <w:color w:val="000000" w:themeColor="text1"/>
      </w:rPr>
      <w:tblPr/>
      <w:tcPr>
        <w:tcBorders>
          <w:top w:val="nil"/>
          <w:left w:val="nil"/>
          <w:bottom w:val="nil"/>
          <w:right w:val="single" w:sz="12" w:space="0" w:color="BA0C2F" w:themeColor="accent1"/>
          <w:insideH w:val="single" w:sz="4" w:space="0" w:color="7D7D7D" w:themeColor="background2"/>
          <w:insideV w:val="single" w:sz="4" w:space="0" w:color="7D7D7D" w:themeColor="background2"/>
          <w:tl2br w:val="nil"/>
          <w:tr2bl w:val="nil"/>
        </w:tcBorders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  <w:tblStylePr w:type="nwCell">
      <w:tblPr/>
      <w:tcPr>
        <w:tcBorders>
          <w:top w:val="nil"/>
          <w:left w:val="nil"/>
          <w:bottom w:val="single" w:sz="12" w:space="0" w:color="BA0C2F" w:themeColor="accent1"/>
          <w:right w:val="single" w:sz="12" w:space="0" w:color="BA0C2F" w:themeColor="accent1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Lijstalinea">
    <w:name w:val="List Paragraph"/>
    <w:basedOn w:val="Standaard"/>
    <w:uiPriority w:val="34"/>
    <w:qFormat/>
    <w:rsid w:val="0011469E"/>
    <w:pPr>
      <w:numPr>
        <w:numId w:val="9"/>
      </w:numPr>
      <w:contextualSpacing/>
    </w:pPr>
  </w:style>
  <w:style w:type="character" w:customStyle="1" w:styleId="Kop9Char">
    <w:name w:val="Kop 9 Char"/>
    <w:basedOn w:val="Standaardalinea-lettertype"/>
    <w:link w:val="Kop9"/>
    <w:uiPriority w:val="9"/>
    <w:rsid w:val="00CA4A3A"/>
    <w:rPr>
      <w:rFonts w:asciiTheme="majorHAnsi" w:eastAsiaTheme="majorEastAsia" w:hAnsiTheme="majorHAnsi" w:cstheme="majorBidi"/>
      <w:i/>
      <w:iCs/>
      <w:color w:val="000000" w:themeColor="text1"/>
      <w:szCs w:val="21"/>
    </w:rPr>
  </w:style>
  <w:style w:type="character" w:customStyle="1" w:styleId="Kop1Char">
    <w:name w:val="Kop 1 Char"/>
    <w:basedOn w:val="Standaardalinea-lettertype"/>
    <w:link w:val="Kop1"/>
    <w:uiPriority w:val="9"/>
    <w:rsid w:val="00222233"/>
    <w:rPr>
      <w:rFonts w:asciiTheme="majorHAnsi" w:eastAsiaTheme="majorEastAsia" w:hAnsiTheme="majorHAnsi" w:cstheme="majorBidi"/>
      <w:b/>
      <w:bCs/>
      <w:color w:val="auto"/>
      <w:sz w:val="44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140B90"/>
    <w:rPr>
      <w:rFonts w:asciiTheme="majorHAnsi" w:eastAsiaTheme="majorEastAsia" w:hAnsiTheme="majorHAnsi" w:cstheme="majorBidi"/>
      <w:b/>
      <w:bCs/>
      <w:color w:val="auto"/>
      <w:sz w:val="32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4D65D6"/>
    <w:rPr>
      <w:rFonts w:asciiTheme="majorHAnsi" w:eastAsiaTheme="majorEastAsia" w:hAnsiTheme="majorHAnsi" w:cstheme="majorBidi"/>
      <w:b/>
      <w:bCs/>
      <w:iCs/>
      <w:color w:val="auto"/>
    </w:rPr>
  </w:style>
  <w:style w:type="character" w:customStyle="1" w:styleId="Kop3Char">
    <w:name w:val="Kop 3 Char"/>
    <w:basedOn w:val="Standaardalinea-lettertype"/>
    <w:link w:val="Kop3"/>
    <w:uiPriority w:val="9"/>
    <w:rsid w:val="004D65D6"/>
    <w:rPr>
      <w:rFonts w:asciiTheme="majorHAnsi" w:eastAsiaTheme="majorEastAsia" w:hAnsiTheme="majorHAnsi" w:cstheme="majorBidi"/>
      <w:b/>
      <w:bCs/>
      <w:color w:val="auto"/>
      <w:sz w:val="24"/>
    </w:rPr>
  </w:style>
  <w:style w:type="character" w:customStyle="1" w:styleId="Kop5Char">
    <w:name w:val="Kop 5 Char"/>
    <w:basedOn w:val="Standaardalinea-lettertype"/>
    <w:link w:val="Kop5"/>
    <w:uiPriority w:val="9"/>
    <w:rsid w:val="004D65D6"/>
    <w:rPr>
      <w:rFonts w:asciiTheme="majorHAnsi" w:eastAsiaTheme="majorEastAsia" w:hAnsiTheme="majorHAnsi" w:cstheme="majorBidi"/>
      <w:color w:val="auto"/>
    </w:rPr>
  </w:style>
  <w:style w:type="character" w:customStyle="1" w:styleId="Kop6Char">
    <w:name w:val="Kop 6 Char"/>
    <w:basedOn w:val="Standaardalinea-lettertype"/>
    <w:link w:val="Kop6"/>
    <w:uiPriority w:val="9"/>
    <w:rsid w:val="00466DFB"/>
    <w:rPr>
      <w:rFonts w:asciiTheme="majorHAnsi" w:eastAsiaTheme="majorEastAsia" w:hAnsiTheme="majorHAnsi" w:cstheme="majorBidi"/>
      <w:iCs/>
      <w:color w:val="auto"/>
    </w:rPr>
  </w:style>
  <w:style w:type="character" w:customStyle="1" w:styleId="Kop7Char">
    <w:name w:val="Kop 7 Char"/>
    <w:basedOn w:val="Standaardalinea-lettertype"/>
    <w:link w:val="Kop7"/>
    <w:uiPriority w:val="9"/>
    <w:rsid w:val="00CA4A3A"/>
    <w:rPr>
      <w:rFonts w:asciiTheme="majorHAnsi" w:eastAsiaTheme="majorEastAsia" w:hAnsiTheme="majorHAnsi" w:cstheme="majorBidi"/>
      <w:b/>
      <w:iCs/>
      <w:color w:val="auto"/>
    </w:rPr>
  </w:style>
  <w:style w:type="character" w:customStyle="1" w:styleId="Kop8Char">
    <w:name w:val="Kop 8 Char"/>
    <w:basedOn w:val="Standaardalinea-lettertype"/>
    <w:link w:val="Kop8"/>
    <w:uiPriority w:val="9"/>
    <w:rsid w:val="00CA4A3A"/>
    <w:rPr>
      <w:rFonts w:asciiTheme="majorHAnsi" w:eastAsiaTheme="majorEastAsia" w:hAnsiTheme="majorHAnsi" w:cstheme="majorBidi"/>
      <w:b/>
      <w:i/>
      <w:color w:val="000000" w:themeColor="text1"/>
      <w:szCs w:val="20"/>
    </w:rPr>
  </w:style>
  <w:style w:type="paragraph" w:styleId="Lijstopsomteken">
    <w:name w:val="List Bullet"/>
    <w:basedOn w:val="Standaard"/>
    <w:uiPriority w:val="99"/>
    <w:unhideWhenUsed/>
    <w:rsid w:val="00053BA6"/>
    <w:pPr>
      <w:numPr>
        <w:numId w:val="3"/>
      </w:numPr>
      <w:contextualSpacing/>
    </w:pPr>
  </w:style>
  <w:style w:type="paragraph" w:customStyle="1" w:styleId="Indent">
    <w:name w:val="Indent"/>
    <w:basedOn w:val="Standaard"/>
    <w:uiPriority w:val="12"/>
    <w:rsid w:val="0016001A"/>
    <w:pPr>
      <w:ind w:left="851"/>
    </w:pPr>
    <w:rPr>
      <w:lang w:val="nl-BE"/>
    </w:rPr>
  </w:style>
  <w:style w:type="numbering" w:customStyle="1" w:styleId="JdNOpsomming">
    <w:name w:val="JdN Opsomming"/>
    <w:uiPriority w:val="99"/>
    <w:locked/>
    <w:rsid w:val="00BD284D"/>
    <w:pPr>
      <w:numPr>
        <w:numId w:val="1"/>
      </w:numPr>
    </w:pPr>
  </w:style>
  <w:style w:type="paragraph" w:styleId="Inhopg1">
    <w:name w:val="toc 1"/>
    <w:basedOn w:val="Standaard"/>
    <w:next w:val="Standaard"/>
    <w:autoRedefine/>
    <w:uiPriority w:val="39"/>
    <w:unhideWhenUsed/>
    <w:rsid w:val="00466DFB"/>
    <w:pPr>
      <w:tabs>
        <w:tab w:val="left" w:pos="567"/>
        <w:tab w:val="right" w:pos="9060"/>
      </w:tabs>
      <w:spacing w:before="200" w:after="60"/>
    </w:pPr>
    <w:rPr>
      <w:rFonts w:eastAsiaTheme="minorEastAsia"/>
      <w:b/>
      <w:color w:val="BA0C2F" w:themeColor="accent1"/>
      <w:sz w:val="24"/>
      <w:lang w:eastAsia="zh-CN"/>
    </w:rPr>
  </w:style>
  <w:style w:type="paragraph" w:styleId="Inhopg2">
    <w:name w:val="toc 2"/>
    <w:basedOn w:val="Standaard"/>
    <w:next w:val="Standaard"/>
    <w:autoRedefine/>
    <w:uiPriority w:val="39"/>
    <w:unhideWhenUsed/>
    <w:rsid w:val="00466DFB"/>
    <w:pPr>
      <w:tabs>
        <w:tab w:val="left" w:pos="1134"/>
        <w:tab w:val="right" w:pos="9060"/>
      </w:tabs>
      <w:spacing w:before="60" w:after="0"/>
      <w:ind w:left="567"/>
    </w:pPr>
    <w:rPr>
      <w:rFonts w:eastAsiaTheme="minorEastAsia"/>
      <w:lang w:eastAsia="zh-CN"/>
    </w:rPr>
  </w:style>
  <w:style w:type="paragraph" w:styleId="Inhopg3">
    <w:name w:val="toc 3"/>
    <w:basedOn w:val="Standaard"/>
    <w:next w:val="Standaard"/>
    <w:autoRedefine/>
    <w:uiPriority w:val="39"/>
    <w:unhideWhenUsed/>
    <w:rsid w:val="00466DFB"/>
    <w:pPr>
      <w:tabs>
        <w:tab w:val="left" w:pos="1985"/>
        <w:tab w:val="right" w:pos="9060"/>
      </w:tabs>
      <w:spacing w:after="0"/>
      <w:ind w:left="1134"/>
    </w:pPr>
    <w:rPr>
      <w:rFonts w:eastAsiaTheme="minorEastAsia"/>
      <w:sz w:val="20"/>
      <w:lang w:eastAsia="zh-CN"/>
    </w:rPr>
  </w:style>
  <w:style w:type="paragraph" w:styleId="Bijschrift">
    <w:name w:val="caption"/>
    <w:basedOn w:val="Standaard"/>
    <w:next w:val="Standaard"/>
    <w:link w:val="BijschriftChar"/>
    <w:uiPriority w:val="12"/>
    <w:unhideWhenUsed/>
    <w:rsid w:val="00B7735A"/>
    <w:pPr>
      <w:spacing w:after="200"/>
      <w:jc w:val="center"/>
    </w:pPr>
    <w:rPr>
      <w:b/>
      <w:bCs/>
      <w:color w:val="BA0C2F" w:themeColor="accent1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6"/>
    <w:rsid w:val="00A361F1"/>
    <w:pPr>
      <w:spacing w:after="240"/>
    </w:pPr>
    <w:rPr>
      <w:rFonts w:asciiTheme="majorHAnsi" w:hAnsiTheme="majorHAnsi"/>
      <w:b/>
      <w:sz w:val="48"/>
      <w:lang w:val="nl-BE"/>
    </w:rPr>
  </w:style>
  <w:style w:type="character" w:customStyle="1" w:styleId="TitelChar">
    <w:name w:val="Titel Char"/>
    <w:basedOn w:val="Standaardalinea-lettertype"/>
    <w:link w:val="Titel"/>
    <w:uiPriority w:val="16"/>
    <w:rsid w:val="00A361F1"/>
    <w:rPr>
      <w:rFonts w:asciiTheme="majorHAnsi" w:hAnsiTheme="majorHAnsi"/>
      <w:b/>
      <w:sz w:val="48"/>
      <w:lang w:val="nl-BE"/>
    </w:rPr>
  </w:style>
  <w:style w:type="character" w:styleId="Subtielebenadrukking">
    <w:name w:val="Subtle Emphasis"/>
    <w:basedOn w:val="Standaardalinea-lettertype"/>
    <w:uiPriority w:val="19"/>
    <w:rsid w:val="0016001A"/>
    <w:rPr>
      <w:i/>
      <w:iCs/>
      <w:color w:val="7D7D7D" w:themeColor="background2"/>
    </w:rPr>
  </w:style>
  <w:style w:type="paragraph" w:styleId="Ondertitel">
    <w:name w:val="Subtitle"/>
    <w:basedOn w:val="Standaard"/>
    <w:next w:val="Standaard"/>
    <w:link w:val="OndertitelChar"/>
    <w:uiPriority w:val="17"/>
    <w:rsid w:val="00140B90"/>
    <w:pPr>
      <w:numPr>
        <w:ilvl w:val="1"/>
      </w:numPr>
      <w:spacing w:before="120"/>
    </w:pPr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7"/>
    <w:rsid w:val="000A33DB"/>
    <w:rPr>
      <w:rFonts w:asciiTheme="majorHAnsi" w:eastAsiaTheme="majorEastAsia" w:hAnsiTheme="majorHAnsi" w:cstheme="majorBidi"/>
      <w:b/>
      <w:iCs/>
      <w:color w:val="000000" w:themeColor="text1"/>
      <w:sz w:val="28"/>
      <w:szCs w:val="24"/>
    </w:rPr>
  </w:style>
  <w:style w:type="paragraph" w:customStyle="1" w:styleId="CoverTitle">
    <w:name w:val="Cover Title"/>
    <w:basedOn w:val="Standaard"/>
    <w:next w:val="Standaard"/>
    <w:uiPriority w:val="14"/>
    <w:rsid w:val="00A874BC"/>
    <w:pPr>
      <w:widowControl w:val="0"/>
      <w:spacing w:after="240"/>
    </w:pPr>
    <w:rPr>
      <w:rFonts w:asciiTheme="majorHAnsi" w:eastAsiaTheme="majorEastAsia" w:hAnsiTheme="majorHAnsi" w:cstheme="majorBidi"/>
      <w:b/>
      <w:spacing w:val="5"/>
      <w:kern w:val="28"/>
      <w:sz w:val="72"/>
      <w:szCs w:val="52"/>
      <w:lang w:eastAsia="zh-CN"/>
    </w:rPr>
  </w:style>
  <w:style w:type="paragraph" w:styleId="Lijstopsomteken2">
    <w:name w:val="List Bullet 2"/>
    <w:basedOn w:val="Standaard"/>
    <w:uiPriority w:val="99"/>
    <w:unhideWhenUsed/>
    <w:rsid w:val="00053BA6"/>
    <w:pPr>
      <w:numPr>
        <w:numId w:val="4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053BA6"/>
    <w:pPr>
      <w:numPr>
        <w:numId w:val="5"/>
      </w:numPr>
      <w:contextualSpacing/>
    </w:pPr>
  </w:style>
  <w:style w:type="paragraph" w:styleId="Kopvaninhoudsopgave">
    <w:name w:val="TOC Heading"/>
    <w:basedOn w:val="Kop1"/>
    <w:next w:val="Standaard"/>
    <w:uiPriority w:val="39"/>
    <w:unhideWhenUsed/>
    <w:rsid w:val="0016001A"/>
    <w:pPr>
      <w:numPr>
        <w:numId w:val="0"/>
      </w:numPr>
      <w:spacing w:before="480" w:after="0"/>
      <w:outlineLvl w:val="9"/>
    </w:pPr>
    <w:rPr>
      <w:caps/>
      <w:sz w:val="28"/>
      <w:lang w:eastAsia="zh-CN"/>
    </w:rPr>
  </w:style>
  <w:style w:type="paragraph" w:customStyle="1" w:styleId="Annex">
    <w:name w:val="Annex"/>
    <w:basedOn w:val="Standaard"/>
    <w:next w:val="Standaard"/>
    <w:link w:val="AnnexChar"/>
    <w:uiPriority w:val="10"/>
    <w:qFormat/>
    <w:rsid w:val="005845FC"/>
    <w:pPr>
      <w:numPr>
        <w:numId w:val="8"/>
      </w:numPr>
      <w:spacing w:line="240" w:lineRule="auto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Inhopg4">
    <w:name w:val="toc 4"/>
    <w:basedOn w:val="Standaard"/>
    <w:next w:val="Standaard"/>
    <w:autoRedefine/>
    <w:uiPriority w:val="39"/>
    <w:unhideWhenUsed/>
    <w:rsid w:val="009D108E"/>
    <w:pPr>
      <w:tabs>
        <w:tab w:val="left" w:pos="1985"/>
      </w:tabs>
      <w:spacing w:after="60"/>
      <w:ind w:left="1134"/>
    </w:pPr>
    <w:rPr>
      <w:rFonts w:eastAsiaTheme="minorEastAsia"/>
      <w:lang w:eastAsia="zh-CN"/>
    </w:rPr>
  </w:style>
  <w:style w:type="paragraph" w:styleId="Lijstopsomteken4">
    <w:name w:val="List Bullet 4"/>
    <w:basedOn w:val="Standaard"/>
    <w:uiPriority w:val="99"/>
    <w:unhideWhenUsed/>
    <w:rsid w:val="00053BA6"/>
    <w:pPr>
      <w:numPr>
        <w:numId w:val="6"/>
      </w:numPr>
      <w:contextualSpacing/>
    </w:pPr>
  </w:style>
  <w:style w:type="paragraph" w:styleId="Duidelijkcitaat">
    <w:name w:val="Intense Quote"/>
    <w:basedOn w:val="Standaard"/>
    <w:next w:val="Standaard"/>
    <w:link w:val="DuidelijkcitaatChar"/>
    <w:uiPriority w:val="30"/>
    <w:rsid w:val="00140B90"/>
    <w:pPr>
      <w:pBdr>
        <w:top w:val="single" w:sz="4" w:space="10" w:color="1D4F91" w:themeColor="accent2"/>
        <w:bottom w:val="single" w:sz="4" w:space="10" w:color="1D4F91" w:themeColor="accent2"/>
      </w:pBdr>
      <w:spacing w:before="360" w:after="360"/>
      <w:ind w:left="864" w:right="864"/>
      <w:jc w:val="center"/>
    </w:pPr>
    <w:rPr>
      <w:i/>
      <w:iCs/>
      <w:color w:val="1D4F91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40B90"/>
    <w:rPr>
      <w:i/>
      <w:iCs/>
      <w:color w:val="1D4F91" w:themeColor="accent2"/>
    </w:rPr>
  </w:style>
  <w:style w:type="character" w:styleId="Intensievebenadrukking">
    <w:name w:val="Intense Emphasis"/>
    <w:basedOn w:val="Standaardalinea-lettertype"/>
    <w:uiPriority w:val="21"/>
    <w:rsid w:val="00140B90"/>
    <w:rPr>
      <w:i/>
      <w:iCs/>
      <w:color w:val="1D4F91" w:themeColor="accent2"/>
    </w:rPr>
  </w:style>
  <w:style w:type="paragraph" w:styleId="Voettekst">
    <w:name w:val="footer"/>
    <w:basedOn w:val="Standaard"/>
    <w:link w:val="VoettekstChar"/>
    <w:uiPriority w:val="99"/>
    <w:unhideWhenUsed/>
    <w:rsid w:val="00E845E5"/>
    <w:pPr>
      <w:tabs>
        <w:tab w:val="center" w:pos="4536"/>
        <w:tab w:val="right" w:pos="9072"/>
      </w:tabs>
      <w:spacing w:after="0"/>
    </w:pPr>
    <w:rPr>
      <w:color w:val="7D7D7D" w:themeColor="background2"/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E845E5"/>
    <w:rPr>
      <w:color w:val="7D7D7D" w:themeColor="background2"/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47B9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7B95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59"/>
    <w:rsid w:val="00F96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opsomteken5">
    <w:name w:val="List Bullet 5"/>
    <w:basedOn w:val="Standaard"/>
    <w:uiPriority w:val="99"/>
    <w:unhideWhenUsed/>
    <w:rsid w:val="00053BA6"/>
    <w:pPr>
      <w:numPr>
        <w:numId w:val="7"/>
      </w:numPr>
      <w:contextualSpacing/>
    </w:pPr>
  </w:style>
  <w:style w:type="table" w:styleId="Onopgemaaktetabel3">
    <w:name w:val="Plain Table 3"/>
    <w:basedOn w:val="Standaardtabel"/>
    <w:uiPriority w:val="43"/>
    <w:rsid w:val="00ED6D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1">
    <w:name w:val="Plain Table 1"/>
    <w:basedOn w:val="Standaardtabel"/>
    <w:uiPriority w:val="41"/>
    <w:rsid w:val="00ED6D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Standaardalinea-lettertype"/>
    <w:uiPriority w:val="99"/>
    <w:unhideWhenUsed/>
    <w:rsid w:val="00C52C98"/>
    <w:rPr>
      <w:color w:val="BA0C2F" w:themeColor="hyperlink"/>
      <w:u w:val="single"/>
    </w:rPr>
  </w:style>
  <w:style w:type="paragraph" w:styleId="Lijstmetafbeeldingen">
    <w:name w:val="table of figures"/>
    <w:basedOn w:val="Standaard"/>
    <w:next w:val="Standaard"/>
    <w:uiPriority w:val="99"/>
    <w:unhideWhenUsed/>
    <w:rsid w:val="00E5005E"/>
    <w:pPr>
      <w:spacing w:after="0"/>
    </w:pPr>
    <w:rPr>
      <w:rFonts w:eastAsiaTheme="minorEastAsia"/>
      <w:lang w:eastAsia="zh-CN"/>
    </w:rPr>
  </w:style>
  <w:style w:type="character" w:customStyle="1" w:styleId="AnnexChar">
    <w:name w:val="Annex Char"/>
    <w:basedOn w:val="Kop1Char"/>
    <w:link w:val="Annex"/>
    <w:uiPriority w:val="10"/>
    <w:rsid w:val="005845FC"/>
    <w:rPr>
      <w:rFonts w:asciiTheme="majorHAnsi" w:eastAsiaTheme="majorEastAsia" w:hAnsiTheme="majorHAnsi" w:cstheme="majorBidi"/>
      <w:b/>
      <w:bCs w:val="0"/>
      <w:color w:val="auto"/>
      <w:sz w:val="36"/>
      <w:szCs w:val="2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C60B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C60B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C60B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C60B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C60BD"/>
    <w:rPr>
      <w:b/>
      <w:bCs/>
      <w:sz w:val="20"/>
      <w:szCs w:val="20"/>
    </w:rPr>
  </w:style>
  <w:style w:type="character" w:styleId="Nadruk">
    <w:name w:val="Emphasis"/>
    <w:basedOn w:val="Standaardalinea-lettertype"/>
    <w:uiPriority w:val="20"/>
    <w:qFormat/>
    <w:rsid w:val="000E1474"/>
    <w:rPr>
      <w:b/>
      <w:i w:val="0"/>
      <w:iCs/>
    </w:rPr>
  </w:style>
  <w:style w:type="character" w:styleId="Zwaar">
    <w:name w:val="Strong"/>
    <w:basedOn w:val="Standaardalinea-lettertype"/>
    <w:uiPriority w:val="22"/>
    <w:rsid w:val="00FE6344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rsid w:val="00FE634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E6344"/>
    <w:rPr>
      <w:i/>
      <w:iCs/>
      <w:color w:val="404040" w:themeColor="text1" w:themeTint="BF"/>
    </w:rPr>
  </w:style>
  <w:style w:type="character" w:styleId="Tekstvantijdelijkeaanduiding">
    <w:name w:val="Placeholder Text"/>
    <w:basedOn w:val="Standaardalinea-lettertype"/>
    <w:uiPriority w:val="99"/>
    <w:semiHidden/>
    <w:rsid w:val="009F1D39"/>
    <w:rPr>
      <w:color w:val="808080"/>
    </w:rPr>
  </w:style>
  <w:style w:type="character" w:customStyle="1" w:styleId="BijschriftChar">
    <w:name w:val="Bijschrift Char"/>
    <w:link w:val="Bijschrift"/>
    <w:uiPriority w:val="12"/>
    <w:locked/>
    <w:rsid w:val="00B7735A"/>
    <w:rPr>
      <w:b/>
      <w:bCs/>
      <w:color w:val="BA0C2F" w:themeColor="accent1"/>
      <w:sz w:val="18"/>
      <w:szCs w:val="18"/>
    </w:rPr>
  </w:style>
  <w:style w:type="table" w:customStyle="1" w:styleId="Color">
    <w:name w:val="Color"/>
    <w:basedOn w:val="Standaardtabel"/>
    <w:uiPriority w:val="99"/>
    <w:rsid w:val="00543DB8"/>
    <w:pPr>
      <w:spacing w:after="0" w:line="240" w:lineRule="auto"/>
    </w:pPr>
    <w:rPr>
      <w:rFonts w:ascii="Calibri" w:eastAsia="Times New Roman" w:hAnsi="Calibri" w:cs="Times New Roman"/>
      <w:lang w:eastAsia="zh-CN"/>
    </w:rPr>
    <w:tblPr>
      <w:tblStyleRowBandSize w:val="1"/>
      <w:tblInd w:w="0" w:type="nil"/>
      <w:tblBorders>
        <w:top w:val="single" w:sz="4" w:space="0" w:color="7D7D7D"/>
        <w:left w:val="single" w:sz="4" w:space="0" w:color="7D7D7D"/>
        <w:bottom w:val="single" w:sz="4" w:space="0" w:color="7D7D7D"/>
        <w:right w:val="single" w:sz="4" w:space="0" w:color="7D7D7D"/>
        <w:insideH w:val="single" w:sz="4" w:space="0" w:color="7D7D7D"/>
        <w:insideV w:val="single" w:sz="4" w:space="0" w:color="7D7D7D"/>
      </w:tblBorders>
    </w:tblPr>
    <w:tblStylePr w:type="firstRow">
      <w:rPr>
        <w:b/>
        <w:color w:val="FFFFFF"/>
      </w:rPr>
      <w:tblPr/>
      <w:tcPr>
        <w:shd w:val="clear" w:color="auto" w:fill="00629B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F2F2F2"/>
      </w:tcPr>
    </w:tblStylePr>
  </w:style>
  <w:style w:type="paragraph" w:styleId="Revisie">
    <w:name w:val="Revision"/>
    <w:hidden/>
    <w:uiPriority w:val="99"/>
    <w:semiHidden/>
    <w:rsid w:val="008309E0"/>
    <w:pPr>
      <w:spacing w:after="0" w:line="240" w:lineRule="auto"/>
    </w:pPr>
  </w:style>
  <w:style w:type="paragraph" w:customStyle="1" w:styleId="CoverSubtitle">
    <w:name w:val="Cover Subtitle"/>
    <w:basedOn w:val="CoverTitle"/>
    <w:next w:val="Standaard"/>
    <w:uiPriority w:val="15"/>
    <w:rsid w:val="00A874BC"/>
    <w:rPr>
      <w:sz w:val="36"/>
      <w:szCs w:val="36"/>
    </w:rPr>
  </w:style>
  <w:style w:type="paragraph" w:customStyle="1" w:styleId="TitleinTOC">
    <w:name w:val="Title (in TOC)"/>
    <w:basedOn w:val="Titel"/>
    <w:next w:val="Standaard"/>
    <w:link w:val="TitleinTOCChar"/>
    <w:uiPriority w:val="16"/>
    <w:rsid w:val="00222233"/>
    <w:pPr>
      <w:outlineLvl w:val="0"/>
    </w:pPr>
  </w:style>
  <w:style w:type="character" w:customStyle="1" w:styleId="TitleinTOCChar">
    <w:name w:val="Title (in TOC) Char"/>
    <w:basedOn w:val="TitelChar"/>
    <w:link w:val="TitleinTOC"/>
    <w:uiPriority w:val="16"/>
    <w:rsid w:val="00222233"/>
    <w:rPr>
      <w:rFonts w:asciiTheme="majorHAnsi" w:hAnsiTheme="majorHAnsi"/>
      <w:b/>
      <w:color w:val="000000" w:themeColor="text1"/>
      <w:sz w:val="48"/>
      <w:lang w:val="nl-BE"/>
    </w:rPr>
  </w:style>
  <w:style w:type="character" w:customStyle="1" w:styleId="Updated">
    <w:name w:val="Updated"/>
    <w:basedOn w:val="Standaardalinea-lettertype"/>
    <w:uiPriority w:val="11"/>
    <w:qFormat/>
    <w:rsid w:val="000A33DB"/>
    <w:rPr>
      <w:bdr w:val="none" w:sz="0" w:space="0" w:color="auto"/>
      <w:shd w:val="clear" w:color="auto" w:fill="D9D9D9" w:themeFill="background1" w:themeFillShade="D9"/>
    </w:rPr>
  </w:style>
  <w:style w:type="character" w:customStyle="1" w:styleId="Unchanged">
    <w:name w:val="Unchanged"/>
    <w:basedOn w:val="Standaardalinea-lettertype"/>
    <w:uiPriority w:val="11"/>
    <w:qFormat/>
    <w:rsid w:val="000A33DB"/>
    <w:rPr>
      <w:iCs/>
      <w:color w:val="7D7D7D" w:themeColor="background2"/>
      <w:lang w:val="en-US"/>
    </w:rPr>
  </w:style>
  <w:style w:type="paragraph" w:styleId="Geenafstand">
    <w:name w:val="No Spacing"/>
    <w:link w:val="GeenafstandChar"/>
    <w:uiPriority w:val="12"/>
    <w:qFormat/>
    <w:rsid w:val="007D45D3"/>
    <w:pPr>
      <w:spacing w:after="0" w:line="240" w:lineRule="auto"/>
      <w:jc w:val="both"/>
    </w:pPr>
  </w:style>
  <w:style w:type="character" w:customStyle="1" w:styleId="GeenafstandChar">
    <w:name w:val="Geen afstand Char"/>
    <w:basedOn w:val="Standaardalinea-lettertype"/>
    <w:link w:val="Geenafstand"/>
    <w:uiPriority w:val="12"/>
    <w:rsid w:val="00511BAE"/>
  </w:style>
  <w:style w:type="table" w:styleId="Onopgemaaktetabel4">
    <w:name w:val="Plain Table 4"/>
    <w:basedOn w:val="Standaardtabel"/>
    <w:uiPriority w:val="44"/>
    <w:rsid w:val="00AB14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JdNNummering">
    <w:name w:val="JdN Nummering"/>
    <w:uiPriority w:val="99"/>
    <w:locked/>
    <w:rsid w:val="00020B41"/>
    <w:pPr>
      <w:numPr>
        <w:numId w:val="10"/>
      </w:numPr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B15C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B15C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B15C1"/>
    <w:rPr>
      <w:vertAlign w:val="superscript"/>
    </w:rPr>
  </w:style>
  <w:style w:type="character" w:customStyle="1" w:styleId="JDNJargon">
    <w:name w:val="JDN Jargon"/>
    <w:basedOn w:val="Standaardalinea-lettertype"/>
    <w:uiPriority w:val="20"/>
    <w:qFormat/>
    <w:rsid w:val="000E1474"/>
    <w:rPr>
      <w:b w:val="0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6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jandenul.com/partners-supplie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10bdm\AppData\Roaming\Microsoft\Templates\Jan%20De%20Nul%20Form.dotx" TargetMode="External"/></Relationships>
</file>

<file path=word/theme/theme1.xml><?xml version="1.0" encoding="utf-8"?>
<a:theme xmlns:a="http://schemas.openxmlformats.org/drawingml/2006/main" name="JDP">
  <a:themeElements>
    <a:clrScheme name="Jan De Nul 2021">
      <a:dk1>
        <a:sysClr val="windowText" lastClr="000000"/>
      </a:dk1>
      <a:lt1>
        <a:sysClr val="window" lastClr="FFFFFF"/>
      </a:lt1>
      <a:dk2>
        <a:srgbClr val="2D2A29"/>
      </a:dk2>
      <a:lt2>
        <a:srgbClr val="7D7D7D"/>
      </a:lt2>
      <a:accent1>
        <a:srgbClr val="BA0C2F"/>
      </a:accent1>
      <a:accent2>
        <a:srgbClr val="1D4F91"/>
      </a:accent2>
      <a:accent3>
        <a:srgbClr val="F2A900"/>
      </a:accent3>
      <a:accent4>
        <a:srgbClr val="418FDE"/>
      </a:accent4>
      <a:accent5>
        <a:srgbClr val="008264"/>
      </a:accent5>
      <a:accent6>
        <a:srgbClr val="7D7D7D"/>
      </a:accent6>
      <a:hlink>
        <a:srgbClr val="BA0C2F"/>
      </a:hlink>
      <a:folHlink>
        <a:srgbClr val="BA0C2F"/>
      </a:folHlink>
    </a:clrScheme>
    <a:fontScheme name="Jan de Nul">
      <a:majorFont>
        <a:latin typeface="Bahnschrif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2022-02-07T00:00:00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jdndocumentdata xmlns="https://schemas.jandenul.com/msword/jdndocumentdata">
  <ccJdnDocumentTitle>[Document title]</ccJdnDocumentTitle>
  <ccJdnDocumentSubtitle>[Document subtitle]</ccJdnDocumentSubtitle>
  <ccJdnDocumentType>Form</ccJdnDocumentType>
  <ccJdnDocumentNumber>JDN.GF.01.46.e.00</ccJdnDocumentNumber>
  <ccJdnDocumentRevision/>
  <ccJdnDocumentLanguage/>
  <ccJdnProjectCode/>
  <ccJdnProjectName/>
  <ccJdnDocumentNumberClient/>
  <ccJdnClientName/>
</jdndocument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5B472FC-2C14-46F6-B271-DF3B219C3D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24A15E-2371-4299-921F-9E2CAA24EE45}">
  <ds:schemaRefs>
    <ds:schemaRef ds:uri="https://schemas.jandenul.com/msword/jdndocumen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Jan De Nul Form.dotx</Template>
  <TotalTime>58</TotalTime>
  <Pages>3</Pages>
  <Words>656</Words>
  <Characters>3913</Characters>
  <Application>Microsoft Office Word</Application>
  <DocSecurity>0</DocSecurity>
  <Lines>78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Jan De Nul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Herteleer Isabelle</dc:creator>
  <cp:keywords/>
  <dc:description/>
  <cp:lastModifiedBy>Aalsters Vertaalbureau</cp:lastModifiedBy>
  <cp:revision>80</cp:revision>
  <cp:lastPrinted>2021-03-03T15:42:00Z</cp:lastPrinted>
  <dcterms:created xsi:type="dcterms:W3CDTF">2022-10-12T12:56:00Z</dcterms:created>
  <dcterms:modified xsi:type="dcterms:W3CDTF">2022-10-12T14:00:00Z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dnDocumentTitle">
    <vt:lpwstr>DocPropDocTitlez</vt:lpwstr>
  </property>
</Properties>
</file>